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D7D9EB" w14:textId="2107D184" w:rsidR="000A44DE" w:rsidRPr="00ED270C" w:rsidRDefault="000A44DE" w:rsidP="008F0BCD">
      <w:pPr>
        <w:tabs>
          <w:tab w:val="center" w:pos="4536"/>
          <w:tab w:val="right" w:pos="9356"/>
          <w:tab w:val="right" w:pos="9639"/>
        </w:tabs>
        <w:spacing w:after="0"/>
        <w:rPr>
          <w:rFonts w:ascii="Arial" w:eastAsia="Arial" w:hAnsi="Arial" w:cs="Arial"/>
          <w:b/>
          <w:bCs/>
          <w:sz w:val="24"/>
          <w:szCs w:val="24"/>
        </w:rPr>
      </w:pPr>
      <w:r w:rsidRPr="00ED270C">
        <w:rPr>
          <w:rFonts w:ascii="Arial" w:eastAsia="Arial" w:hAnsi="Arial" w:cs="Arial"/>
          <w:b/>
          <w:bCs/>
          <w:sz w:val="24"/>
          <w:szCs w:val="24"/>
        </w:rPr>
        <w:t xml:space="preserve">3GPP TSG RAN WG1 Meeting </w:t>
      </w:r>
      <w:r w:rsidR="00FF5973">
        <w:rPr>
          <w:rFonts w:ascii="Arial" w:eastAsia="Arial" w:hAnsi="Arial" w:cs="Arial"/>
          <w:b/>
          <w:bCs/>
          <w:sz w:val="24"/>
          <w:szCs w:val="24"/>
        </w:rPr>
        <w:t>#9</w:t>
      </w:r>
      <w:r w:rsidR="00A70145">
        <w:rPr>
          <w:rFonts w:ascii="Arial" w:eastAsia="Arial" w:hAnsi="Arial" w:cs="Arial"/>
          <w:b/>
          <w:bCs/>
          <w:sz w:val="24"/>
          <w:szCs w:val="24"/>
        </w:rPr>
        <w:t>7</w:t>
      </w:r>
      <w:r w:rsidRPr="00ED270C">
        <w:rPr>
          <w:rFonts w:ascii="Arial" w:eastAsia="Arial" w:hAnsi="Arial" w:cs="Arial"/>
          <w:b/>
          <w:bCs/>
          <w:sz w:val="24"/>
          <w:szCs w:val="24"/>
        </w:rPr>
        <w:t xml:space="preserve">               </w:t>
      </w:r>
      <w:r>
        <w:rPr>
          <w:rFonts w:ascii="Arial" w:hAnsi="Arial" w:cs="Arial"/>
          <w:b/>
          <w:bCs/>
          <w:sz w:val="24"/>
        </w:rPr>
        <w:tab/>
      </w:r>
      <w:r w:rsidR="00A264D0" w:rsidRPr="00A264D0">
        <w:rPr>
          <w:rFonts w:ascii="Arial" w:hAnsi="Arial" w:cs="Arial"/>
          <w:b/>
          <w:bCs/>
          <w:sz w:val="24"/>
        </w:rPr>
        <w:t>R1-1906657</w:t>
      </w:r>
    </w:p>
    <w:p w14:paraId="12CDA6F9" w14:textId="7C952CA4" w:rsidR="00C7260E" w:rsidRPr="000A44DE" w:rsidRDefault="00A70145" w:rsidP="00CA26CE">
      <w:pPr>
        <w:pStyle w:val="Header"/>
        <w:rPr>
          <w:bCs/>
          <w:noProof w:val="0"/>
          <w:sz w:val="24"/>
          <w:lang w:eastAsia="ja-JP"/>
        </w:rPr>
      </w:pPr>
      <w:r>
        <w:rPr>
          <w:rFonts w:cs="Arial"/>
          <w:bCs/>
          <w:sz w:val="24"/>
        </w:rPr>
        <w:t>Reno</w:t>
      </w:r>
      <w:r w:rsidR="001D59A6">
        <w:rPr>
          <w:rFonts w:cs="Arial"/>
          <w:bCs/>
          <w:sz w:val="24"/>
        </w:rPr>
        <w:t xml:space="preserve">, </w:t>
      </w:r>
      <w:r>
        <w:rPr>
          <w:rFonts w:cs="Arial"/>
          <w:bCs/>
          <w:sz w:val="24"/>
        </w:rPr>
        <w:t>Nevada</w:t>
      </w:r>
      <w:r w:rsidR="001D59A6">
        <w:rPr>
          <w:rFonts w:cs="Arial"/>
          <w:bCs/>
          <w:sz w:val="24"/>
        </w:rPr>
        <w:t>,</w:t>
      </w:r>
      <w:r w:rsidR="00A264D0">
        <w:rPr>
          <w:rFonts w:cs="Arial"/>
          <w:bCs/>
          <w:sz w:val="24"/>
        </w:rPr>
        <w:t xml:space="preserve"> USA,</w:t>
      </w:r>
      <w:r w:rsidR="001D59A6">
        <w:rPr>
          <w:rFonts w:cs="Arial"/>
          <w:bCs/>
          <w:sz w:val="24"/>
        </w:rPr>
        <w:t xml:space="preserve"> </w:t>
      </w:r>
      <w:r w:rsidR="0009011E">
        <w:rPr>
          <w:rFonts w:cs="Arial"/>
          <w:bCs/>
          <w:sz w:val="24"/>
        </w:rPr>
        <w:t>May</w:t>
      </w:r>
      <w:r w:rsidR="001D59A6">
        <w:rPr>
          <w:rFonts w:cs="Arial"/>
          <w:bCs/>
          <w:sz w:val="24"/>
        </w:rPr>
        <w:t xml:space="preserve"> </w:t>
      </w:r>
      <w:r>
        <w:rPr>
          <w:rFonts w:cs="Arial"/>
          <w:bCs/>
          <w:sz w:val="24"/>
        </w:rPr>
        <w:t>13</w:t>
      </w:r>
      <w:r w:rsidR="001D59A6" w:rsidRPr="00F12A9A">
        <w:rPr>
          <w:rFonts w:cs="Arial"/>
          <w:bCs/>
          <w:sz w:val="24"/>
          <w:vertAlign w:val="superscript"/>
        </w:rPr>
        <w:t>th</w:t>
      </w:r>
      <w:r w:rsidR="00F12A9A">
        <w:rPr>
          <w:rFonts w:cs="Arial"/>
          <w:bCs/>
          <w:sz w:val="24"/>
        </w:rPr>
        <w:t xml:space="preserve"> </w:t>
      </w:r>
      <w:r w:rsidR="00FF5973" w:rsidRPr="00FF5973">
        <w:rPr>
          <w:rFonts w:cs="Arial"/>
          <w:bCs/>
          <w:sz w:val="24"/>
        </w:rPr>
        <w:t xml:space="preserve">– </w:t>
      </w:r>
      <w:r w:rsidR="00FC3811">
        <w:rPr>
          <w:rFonts w:cs="Arial"/>
          <w:bCs/>
          <w:sz w:val="24"/>
        </w:rPr>
        <w:t>1</w:t>
      </w:r>
      <w:r>
        <w:rPr>
          <w:rFonts w:cs="Arial"/>
          <w:bCs/>
          <w:sz w:val="24"/>
        </w:rPr>
        <w:t>7</w:t>
      </w:r>
      <w:r w:rsidR="00FC3811">
        <w:rPr>
          <w:rFonts w:cs="Arial"/>
          <w:bCs/>
          <w:sz w:val="24"/>
          <w:vertAlign w:val="superscript"/>
        </w:rPr>
        <w:t>th</w:t>
      </w:r>
      <w:r w:rsidR="00FF5973" w:rsidRPr="00FF5973">
        <w:rPr>
          <w:rFonts w:cs="Arial"/>
          <w:bCs/>
          <w:sz w:val="24"/>
        </w:rPr>
        <w:t>, 2019</w:t>
      </w:r>
    </w:p>
    <w:p w14:paraId="74C79995" w14:textId="77777777" w:rsidR="00FF5973" w:rsidRPr="001D59A6" w:rsidRDefault="00FF5973">
      <w:pPr>
        <w:pStyle w:val="CRCoverPage"/>
        <w:rPr>
          <w:b/>
          <w:bCs/>
          <w:sz w:val="24"/>
          <w:szCs w:val="24"/>
          <w:lang w:val="en-US"/>
        </w:rPr>
      </w:pPr>
    </w:p>
    <w:p w14:paraId="08AC4AD5" w14:textId="1EBDDCAD" w:rsidR="0034111C" w:rsidRPr="00ED270C" w:rsidRDefault="0034111C">
      <w:pPr>
        <w:pStyle w:val="CRCoverPage"/>
        <w:rPr>
          <w:rFonts w:eastAsia="Arial" w:cs="Arial"/>
          <w:b/>
          <w:bCs/>
          <w:sz w:val="24"/>
          <w:szCs w:val="24"/>
          <w:lang w:val="en-US" w:eastAsia="ja-JP"/>
        </w:rPr>
      </w:pPr>
      <w:r w:rsidRPr="00A3048F">
        <w:rPr>
          <w:b/>
          <w:bCs/>
          <w:sz w:val="24"/>
          <w:szCs w:val="24"/>
        </w:rPr>
        <w:t>Agenda item:</w:t>
      </w:r>
      <w:r w:rsidRPr="00195EC5">
        <w:rPr>
          <w:rFonts w:cs="Arial"/>
          <w:b/>
          <w:bCs/>
          <w:sz w:val="24"/>
        </w:rPr>
        <w:tab/>
      </w:r>
      <w:r w:rsidRPr="00195EC5">
        <w:rPr>
          <w:rFonts w:cs="Arial"/>
          <w:b/>
          <w:bCs/>
          <w:sz w:val="24"/>
        </w:rPr>
        <w:tab/>
      </w:r>
      <w:r w:rsidR="00AE0A7D" w:rsidRPr="00ED270C">
        <w:rPr>
          <w:b/>
          <w:bCs/>
          <w:sz w:val="24"/>
          <w:szCs w:val="24"/>
        </w:rPr>
        <w:t>7</w:t>
      </w:r>
      <w:r w:rsidR="00256B73" w:rsidRPr="00ED270C">
        <w:rPr>
          <w:rFonts w:ascii="Arial,SimSun" w:eastAsia="Arial,SimSun" w:hAnsi="Arial,SimSun" w:cs="Arial,SimSun"/>
          <w:b/>
          <w:bCs/>
          <w:sz w:val="24"/>
          <w:szCs w:val="24"/>
        </w:rPr>
        <w:t>.</w:t>
      </w:r>
      <w:r w:rsidR="00E20D46" w:rsidRPr="00ED270C">
        <w:rPr>
          <w:b/>
          <w:bCs/>
          <w:sz w:val="24"/>
          <w:szCs w:val="24"/>
        </w:rPr>
        <w:t>2.2</w:t>
      </w:r>
      <w:r w:rsidR="006B10EA" w:rsidRPr="00ED270C">
        <w:rPr>
          <w:rFonts w:ascii="Arial,SimSun" w:eastAsia="Arial,SimSun" w:hAnsi="Arial,SimSun" w:cs="Arial,SimSun"/>
          <w:b/>
          <w:bCs/>
          <w:sz w:val="24"/>
          <w:szCs w:val="24"/>
        </w:rPr>
        <w:t>.</w:t>
      </w:r>
      <w:r w:rsidR="00051616" w:rsidRPr="00ED270C">
        <w:rPr>
          <w:b/>
          <w:bCs/>
          <w:sz w:val="24"/>
          <w:szCs w:val="24"/>
        </w:rPr>
        <w:t>2</w:t>
      </w:r>
      <w:r w:rsidR="00F72EF8">
        <w:rPr>
          <w:b/>
          <w:bCs/>
          <w:sz w:val="24"/>
          <w:szCs w:val="24"/>
        </w:rPr>
        <w:t>.5</w:t>
      </w:r>
    </w:p>
    <w:p w14:paraId="54BF8606" w14:textId="6C255ADC" w:rsidR="00E128F2" w:rsidRPr="00ED270C" w:rsidRDefault="0034111C" w:rsidP="00ED270C">
      <w:pPr>
        <w:tabs>
          <w:tab w:val="left" w:pos="1985"/>
        </w:tabs>
        <w:spacing w:after="120"/>
        <w:ind w:left="1985" w:hanging="1985"/>
        <w:rPr>
          <w:rFonts w:ascii="Arial" w:eastAsia="Arial" w:hAnsi="Arial" w:cs="Arial"/>
          <w:b/>
          <w:bCs/>
          <w:sz w:val="24"/>
          <w:szCs w:val="24"/>
          <w:lang w:val="en-US"/>
        </w:rPr>
      </w:pPr>
      <w:r w:rsidRPr="00ED270C">
        <w:rPr>
          <w:rFonts w:ascii="Arial" w:eastAsia="Arial" w:hAnsi="Arial" w:cs="Arial"/>
          <w:b/>
          <w:bCs/>
          <w:sz w:val="24"/>
          <w:szCs w:val="24"/>
        </w:rPr>
        <w:t>Source:</w:t>
      </w:r>
      <w:r w:rsidRPr="0016316A">
        <w:rPr>
          <w:rFonts w:ascii="Arial" w:hAnsi="Arial" w:cs="Arial"/>
          <w:b/>
          <w:bCs/>
          <w:sz w:val="24"/>
        </w:rPr>
        <w:tab/>
      </w:r>
      <w:r w:rsidR="00013455" w:rsidRPr="00ED270C">
        <w:rPr>
          <w:rFonts w:ascii="Arial" w:eastAsia="Arial" w:hAnsi="Arial" w:cs="Arial"/>
          <w:b/>
          <w:bCs/>
          <w:sz w:val="24"/>
          <w:szCs w:val="24"/>
        </w:rPr>
        <w:t xml:space="preserve">Nokia, </w:t>
      </w:r>
      <w:r w:rsidR="00B22CD3" w:rsidRPr="00ED270C">
        <w:rPr>
          <w:rFonts w:ascii="Arial" w:eastAsia="Arial" w:hAnsi="Arial" w:cs="Arial"/>
          <w:b/>
          <w:bCs/>
          <w:sz w:val="24"/>
          <w:szCs w:val="24"/>
        </w:rPr>
        <w:t xml:space="preserve">Nokia </w:t>
      </w:r>
      <w:r w:rsidR="00013455" w:rsidRPr="00ED270C">
        <w:rPr>
          <w:rFonts w:ascii="Arial" w:eastAsia="Arial" w:hAnsi="Arial" w:cs="Arial"/>
          <w:b/>
          <w:bCs/>
          <w:sz w:val="24"/>
          <w:szCs w:val="24"/>
        </w:rPr>
        <w:t>Shanghai Bell</w:t>
      </w:r>
    </w:p>
    <w:p w14:paraId="52857A4E" w14:textId="6FE23A75" w:rsidR="0034111C" w:rsidRPr="00ED270C" w:rsidRDefault="0034111C" w:rsidP="006D44B6">
      <w:pPr>
        <w:ind w:left="1985" w:hanging="1985"/>
        <w:rPr>
          <w:rFonts w:ascii="Arial" w:eastAsia="Arial" w:hAnsi="Arial" w:cs="Arial"/>
          <w:b/>
          <w:bCs/>
          <w:sz w:val="24"/>
          <w:szCs w:val="24"/>
        </w:rPr>
      </w:pPr>
      <w:r w:rsidRPr="00ED270C">
        <w:rPr>
          <w:rFonts w:ascii="Arial" w:eastAsia="Arial" w:hAnsi="Arial" w:cs="Arial"/>
          <w:b/>
          <w:bCs/>
          <w:sz w:val="24"/>
          <w:szCs w:val="24"/>
        </w:rPr>
        <w:t>Title:</w:t>
      </w:r>
      <w:r w:rsidRPr="0016316A">
        <w:rPr>
          <w:rFonts w:ascii="Arial" w:hAnsi="Arial" w:cs="Arial"/>
          <w:b/>
          <w:bCs/>
          <w:sz w:val="24"/>
        </w:rPr>
        <w:tab/>
      </w:r>
      <w:r w:rsidR="00E765C3">
        <w:rPr>
          <w:rFonts w:ascii="Arial" w:hAnsi="Arial" w:cs="Arial"/>
          <w:b/>
          <w:bCs/>
          <w:sz w:val="24"/>
        </w:rPr>
        <w:t xml:space="preserve">On </w:t>
      </w:r>
      <w:r w:rsidR="006D44B6">
        <w:rPr>
          <w:rFonts w:ascii="Arial" w:eastAsia="Arial" w:hAnsi="Arial" w:cs="Arial"/>
          <w:b/>
          <w:bCs/>
          <w:sz w:val="24"/>
          <w:szCs w:val="24"/>
        </w:rPr>
        <w:t>w</w:t>
      </w:r>
      <w:r w:rsidR="00E765C3">
        <w:rPr>
          <w:rFonts w:ascii="Arial" w:eastAsia="Arial" w:hAnsi="Arial" w:cs="Arial"/>
          <w:b/>
          <w:bCs/>
          <w:sz w:val="24"/>
          <w:szCs w:val="24"/>
        </w:rPr>
        <w:t>ideband</w:t>
      </w:r>
      <w:r w:rsidR="006D44B6">
        <w:rPr>
          <w:rFonts w:ascii="Arial" w:eastAsia="Arial" w:hAnsi="Arial" w:cs="Arial"/>
          <w:b/>
          <w:bCs/>
          <w:sz w:val="24"/>
          <w:szCs w:val="24"/>
        </w:rPr>
        <w:t xml:space="preserve"> o</w:t>
      </w:r>
      <w:r w:rsidR="00E765C3">
        <w:rPr>
          <w:rFonts w:ascii="Arial" w:eastAsia="Arial" w:hAnsi="Arial" w:cs="Arial"/>
          <w:b/>
          <w:bCs/>
          <w:sz w:val="24"/>
          <w:szCs w:val="24"/>
        </w:rPr>
        <w:t>peration</w:t>
      </w:r>
      <w:r w:rsidR="00051616" w:rsidRPr="00ED270C">
        <w:rPr>
          <w:rFonts w:ascii="Arial" w:eastAsia="Arial" w:hAnsi="Arial" w:cs="Arial"/>
          <w:b/>
          <w:bCs/>
          <w:sz w:val="24"/>
          <w:szCs w:val="24"/>
        </w:rPr>
        <w:t xml:space="preserve"> </w:t>
      </w:r>
      <w:r w:rsidR="006D44B6">
        <w:rPr>
          <w:rFonts w:ascii="Arial" w:eastAsia="Arial" w:hAnsi="Arial" w:cs="Arial"/>
          <w:b/>
          <w:bCs/>
          <w:sz w:val="24"/>
          <w:szCs w:val="24"/>
        </w:rPr>
        <w:t>in</w:t>
      </w:r>
      <w:r w:rsidR="006D44B6" w:rsidRPr="00ED270C">
        <w:rPr>
          <w:rFonts w:ascii="Arial" w:eastAsia="Arial" w:hAnsi="Arial" w:cs="Arial"/>
          <w:b/>
          <w:bCs/>
          <w:sz w:val="24"/>
          <w:szCs w:val="24"/>
        </w:rPr>
        <w:t xml:space="preserve"> </w:t>
      </w:r>
      <w:r w:rsidR="00051616" w:rsidRPr="00ED270C">
        <w:rPr>
          <w:rFonts w:ascii="Arial" w:eastAsia="Arial" w:hAnsi="Arial" w:cs="Arial"/>
          <w:b/>
          <w:bCs/>
          <w:sz w:val="24"/>
          <w:szCs w:val="24"/>
        </w:rPr>
        <w:t xml:space="preserve">NR-U </w:t>
      </w:r>
    </w:p>
    <w:p w14:paraId="65B1F247" w14:textId="77777777" w:rsidR="0034111C" w:rsidRPr="00ED270C" w:rsidRDefault="0034111C">
      <w:pPr>
        <w:rPr>
          <w:rFonts w:ascii="Arial" w:eastAsia="Arial" w:hAnsi="Arial" w:cs="Arial"/>
          <w:b/>
          <w:bCs/>
          <w:sz w:val="24"/>
          <w:szCs w:val="24"/>
        </w:rPr>
      </w:pPr>
      <w:r w:rsidRPr="00ED270C">
        <w:rPr>
          <w:rFonts w:ascii="Arial" w:eastAsia="Arial" w:hAnsi="Arial" w:cs="Arial"/>
          <w:b/>
          <w:bCs/>
          <w:sz w:val="24"/>
          <w:szCs w:val="24"/>
        </w:rPr>
        <w:t>Document for:</w:t>
      </w:r>
      <w:r w:rsidRPr="0016316A">
        <w:rPr>
          <w:rFonts w:ascii="Arial" w:hAnsi="Arial" w:cs="Arial"/>
          <w:b/>
          <w:bCs/>
          <w:sz w:val="24"/>
        </w:rPr>
        <w:tab/>
      </w:r>
      <w:r w:rsidRPr="0016316A">
        <w:rPr>
          <w:rFonts w:ascii="Arial" w:hAnsi="Arial" w:cs="Arial"/>
          <w:b/>
          <w:bCs/>
          <w:sz w:val="24"/>
        </w:rPr>
        <w:tab/>
      </w:r>
      <w:r w:rsidRPr="00ED270C">
        <w:rPr>
          <w:rFonts w:ascii="Arial" w:eastAsia="Arial" w:hAnsi="Arial" w:cs="Arial"/>
          <w:b/>
          <w:bCs/>
          <w:sz w:val="24"/>
          <w:szCs w:val="24"/>
        </w:rPr>
        <w:t>Discussion and Decision</w:t>
      </w:r>
    </w:p>
    <w:p w14:paraId="4EB1BC54" w14:textId="1367E844" w:rsidR="00F76410" w:rsidRPr="00F76410" w:rsidRDefault="00EE7FA7" w:rsidP="00F76410">
      <w:pPr>
        <w:pStyle w:val="Heading1"/>
      </w:pPr>
      <w:r w:rsidRPr="0016316A">
        <w:t>Introduction</w:t>
      </w:r>
    </w:p>
    <w:p w14:paraId="67506707" w14:textId="54E99C34" w:rsidR="00F76410" w:rsidRPr="00ED270C" w:rsidRDefault="1CEFF1BD" w:rsidP="00A77398">
      <w:pPr>
        <w:spacing w:after="120"/>
        <w:jc w:val="both"/>
        <w:rPr>
          <w:rFonts w:eastAsia="Times New Roman"/>
          <w:lang w:val="en-US" w:eastAsia="fi-FI"/>
        </w:rPr>
      </w:pPr>
      <w:r w:rsidRPr="00ED270C">
        <w:rPr>
          <w:lang w:val="en-US" w:eastAsia="fi-FI"/>
        </w:rPr>
        <w:t>During RAN plenary #</w:t>
      </w:r>
      <w:r w:rsidR="00EE7893">
        <w:rPr>
          <w:lang w:val="en-US" w:eastAsia="fi-FI"/>
        </w:rPr>
        <w:t>82</w:t>
      </w:r>
      <w:r w:rsidRPr="00ED270C">
        <w:rPr>
          <w:lang w:val="en-US" w:eastAsia="fi-FI"/>
        </w:rPr>
        <w:t>, the release 1</w:t>
      </w:r>
      <w:r w:rsidR="00EE7893">
        <w:rPr>
          <w:lang w:val="en-US" w:eastAsia="fi-FI"/>
        </w:rPr>
        <w:t>6</w:t>
      </w:r>
      <w:r w:rsidRPr="00ED270C">
        <w:rPr>
          <w:lang w:val="en-US" w:eastAsia="fi-FI"/>
        </w:rPr>
        <w:t xml:space="preserve"> </w:t>
      </w:r>
      <w:r w:rsidR="002C28CE">
        <w:rPr>
          <w:lang w:val="en-US" w:eastAsia="fi-FI"/>
        </w:rPr>
        <w:t>work item</w:t>
      </w:r>
      <w:r w:rsidR="00EE7893">
        <w:rPr>
          <w:lang w:val="en-US" w:eastAsia="fi-FI"/>
        </w:rPr>
        <w:t xml:space="preserve"> on un</w:t>
      </w:r>
      <w:r w:rsidRPr="00ED270C">
        <w:rPr>
          <w:lang w:val="en-US" w:eastAsia="fi-FI"/>
        </w:rPr>
        <w:t xml:space="preserve">licensed band operation </w:t>
      </w:r>
      <w:r w:rsidR="00F51A53" w:rsidRPr="00ED270C">
        <w:rPr>
          <w:lang w:val="en-US" w:eastAsia="fi-FI"/>
        </w:rPr>
        <w:t>w</w:t>
      </w:r>
      <w:r w:rsidR="00F51A53">
        <w:rPr>
          <w:lang w:val="en-US" w:eastAsia="fi-FI"/>
        </w:rPr>
        <w:t>as</w:t>
      </w:r>
      <w:r w:rsidR="00F51A53" w:rsidRPr="00ED270C">
        <w:rPr>
          <w:lang w:val="en-US" w:eastAsia="fi-FI"/>
        </w:rPr>
        <w:t xml:space="preserve"> </w:t>
      </w:r>
      <w:r w:rsidRPr="00ED270C">
        <w:rPr>
          <w:lang w:val="en-US" w:eastAsia="fi-FI"/>
        </w:rPr>
        <w:t>approved</w:t>
      </w:r>
      <w:r w:rsidR="00211030">
        <w:rPr>
          <w:lang w:val="en-US" w:eastAsia="fi-FI"/>
        </w:rPr>
        <w:t xml:space="preserve"> in</w:t>
      </w:r>
      <w:r w:rsidR="002C28CE">
        <w:rPr>
          <w:lang w:val="en-US" w:eastAsia="fi-FI"/>
        </w:rPr>
        <w:t xml:space="preserve"> </w:t>
      </w:r>
      <w:r w:rsidR="00211030">
        <w:rPr>
          <w:highlight w:val="yellow"/>
          <w:lang w:val="en-US" w:eastAsia="fi-FI"/>
        </w:rPr>
        <w:fldChar w:fldCharType="begin"/>
      </w:r>
      <w:r w:rsidR="00211030">
        <w:rPr>
          <w:lang w:val="en-US" w:eastAsia="fi-FI"/>
        </w:rPr>
        <w:instrText xml:space="preserve"> REF _Ref534191929 \r \h </w:instrText>
      </w:r>
      <w:r w:rsidR="00211030">
        <w:rPr>
          <w:highlight w:val="yellow"/>
          <w:lang w:val="en-US" w:eastAsia="fi-FI"/>
        </w:rPr>
      </w:r>
      <w:r w:rsidR="00211030">
        <w:rPr>
          <w:highlight w:val="yellow"/>
          <w:lang w:val="en-US" w:eastAsia="fi-FI"/>
        </w:rPr>
        <w:fldChar w:fldCharType="separate"/>
      </w:r>
      <w:r w:rsidR="00211030">
        <w:rPr>
          <w:lang w:val="en-US" w:eastAsia="fi-FI"/>
        </w:rPr>
        <w:t>[1]</w:t>
      </w:r>
      <w:r w:rsidR="00211030">
        <w:rPr>
          <w:highlight w:val="yellow"/>
          <w:lang w:val="en-US" w:eastAsia="fi-FI"/>
        </w:rPr>
        <w:fldChar w:fldCharType="end"/>
      </w:r>
      <w:r w:rsidRPr="00ED270C">
        <w:rPr>
          <w:lang w:val="en-US" w:eastAsia="fi-FI"/>
        </w:rPr>
        <w:t xml:space="preserve">. Before that a NR Study Item has been </w:t>
      </w:r>
      <w:r w:rsidR="002C28CE">
        <w:rPr>
          <w:lang w:val="en-US" w:eastAsia="fi-FI"/>
        </w:rPr>
        <w:t xml:space="preserve">concluded in RAN1 </w:t>
      </w:r>
      <w:r w:rsidR="00211030">
        <w:rPr>
          <w:highlight w:val="yellow"/>
          <w:lang w:val="en-US" w:eastAsia="fi-FI"/>
        </w:rPr>
        <w:fldChar w:fldCharType="begin"/>
      </w:r>
      <w:r w:rsidR="00211030">
        <w:rPr>
          <w:lang w:val="en-US" w:eastAsia="fi-FI"/>
        </w:rPr>
        <w:instrText xml:space="preserve"> REF _Ref534191941 \r \h </w:instrText>
      </w:r>
      <w:r w:rsidR="00211030">
        <w:rPr>
          <w:highlight w:val="yellow"/>
          <w:lang w:val="en-US" w:eastAsia="fi-FI"/>
        </w:rPr>
      </w:r>
      <w:r w:rsidR="00211030">
        <w:rPr>
          <w:highlight w:val="yellow"/>
          <w:lang w:val="en-US" w:eastAsia="fi-FI"/>
        </w:rPr>
        <w:fldChar w:fldCharType="separate"/>
      </w:r>
      <w:r w:rsidR="00211030">
        <w:rPr>
          <w:lang w:val="en-US" w:eastAsia="fi-FI"/>
        </w:rPr>
        <w:t>[2]</w:t>
      </w:r>
      <w:r w:rsidR="00211030">
        <w:rPr>
          <w:highlight w:val="yellow"/>
          <w:lang w:val="en-US" w:eastAsia="fi-FI"/>
        </w:rPr>
        <w:fldChar w:fldCharType="end"/>
      </w:r>
      <w:r w:rsidRPr="14CAD5E4">
        <w:rPr>
          <w:rFonts w:eastAsia="Times New Roman"/>
          <w:lang w:val="en-US" w:eastAsia="fi-FI"/>
        </w:rPr>
        <w:t>.</w:t>
      </w:r>
    </w:p>
    <w:p w14:paraId="5E7FE72F" w14:textId="039CADCE" w:rsidR="00E765C3" w:rsidRDefault="00CC36D2" w:rsidP="00A77398">
      <w:pPr>
        <w:jc w:val="both"/>
        <w:rPr>
          <w:lang w:val="en-US" w:eastAsia="fi-FI"/>
        </w:rPr>
      </w:pPr>
      <w:r w:rsidRPr="00ED270C">
        <w:rPr>
          <w:lang w:val="en-US" w:eastAsia="fi-FI"/>
        </w:rPr>
        <w:t>To</w:t>
      </w:r>
      <w:r w:rsidR="00F76410" w:rsidRPr="00ED270C">
        <w:rPr>
          <w:lang w:val="en-US" w:eastAsia="fi-FI"/>
        </w:rPr>
        <w:t xml:space="preserve"> maximize the applicability of NR-</w:t>
      </w:r>
      <w:r w:rsidR="00444190" w:rsidRPr="00ED270C">
        <w:rPr>
          <w:lang w:val="en-US" w:eastAsia="fi-FI"/>
        </w:rPr>
        <w:t>based access, it i</w:t>
      </w:r>
      <w:r w:rsidR="00F76410" w:rsidRPr="00ED270C">
        <w:rPr>
          <w:lang w:val="en-US" w:eastAsia="fi-FI"/>
        </w:rPr>
        <w:t xml:space="preserve">s beneficial to </w:t>
      </w:r>
      <w:r w:rsidR="00211030">
        <w:rPr>
          <w:lang w:val="en-US" w:eastAsia="fi-FI"/>
        </w:rPr>
        <w:t>specify changes to NR enabling operation</w:t>
      </w:r>
      <w:r w:rsidR="00F76410" w:rsidRPr="00ED270C">
        <w:rPr>
          <w:lang w:val="en-US" w:eastAsia="fi-FI"/>
        </w:rPr>
        <w:t xml:space="preserve"> </w:t>
      </w:r>
      <w:r w:rsidR="00211030">
        <w:rPr>
          <w:lang w:val="en-US" w:eastAsia="fi-FI"/>
        </w:rPr>
        <w:t>in</w:t>
      </w:r>
      <w:r w:rsidR="00F76410" w:rsidRPr="00ED270C">
        <w:rPr>
          <w:lang w:val="en-US" w:eastAsia="fi-FI"/>
        </w:rPr>
        <w:t xml:space="preserve"> unlicensed bands</w:t>
      </w:r>
      <w:r w:rsidR="00211030">
        <w:rPr>
          <w:lang w:val="en-US" w:eastAsia="fi-FI"/>
        </w:rPr>
        <w:t>/</w:t>
      </w:r>
      <w:r w:rsidR="00F76410" w:rsidRPr="00ED270C">
        <w:rPr>
          <w:lang w:val="en-US" w:eastAsia="fi-FI"/>
        </w:rPr>
        <w:t xml:space="preserve">scenarios as part of the NR development. </w:t>
      </w:r>
      <w:r w:rsidR="00A23069" w:rsidRPr="00ED270C">
        <w:rPr>
          <w:lang w:val="en-US" w:eastAsia="fi-FI"/>
        </w:rPr>
        <w:t>In this contribution</w:t>
      </w:r>
      <w:r w:rsidRPr="00ED270C">
        <w:rPr>
          <w:rFonts w:eastAsia="Times New Roman"/>
          <w:lang w:val="en-US" w:eastAsia="fi-FI"/>
        </w:rPr>
        <w:t>,</w:t>
      </w:r>
      <w:r w:rsidR="00A23069" w:rsidRPr="00ED270C">
        <w:rPr>
          <w:lang w:val="en-US" w:eastAsia="fi-FI"/>
        </w:rPr>
        <w:t xml:space="preserve"> we consider </w:t>
      </w:r>
      <w:r w:rsidR="00051616" w:rsidRPr="00ED270C">
        <w:rPr>
          <w:lang w:val="en-US" w:eastAsia="fi-FI"/>
        </w:rPr>
        <w:t>issues</w:t>
      </w:r>
      <w:r w:rsidR="00211030">
        <w:rPr>
          <w:lang w:val="en-US" w:eastAsia="fi-FI"/>
        </w:rPr>
        <w:t>/changes</w:t>
      </w:r>
      <w:r w:rsidR="00051616" w:rsidRPr="00ED270C">
        <w:rPr>
          <w:lang w:val="en-US" w:eastAsia="fi-FI"/>
        </w:rPr>
        <w:t xml:space="preserve"> related to </w:t>
      </w:r>
      <w:r w:rsidR="00E765C3">
        <w:rPr>
          <w:lang w:val="en-US" w:eastAsia="fi-FI"/>
        </w:rPr>
        <w:t>wideband operation</w:t>
      </w:r>
      <w:r w:rsidR="00051616" w:rsidRPr="00ED270C">
        <w:rPr>
          <w:lang w:val="en-US" w:eastAsia="fi-FI"/>
        </w:rPr>
        <w:t xml:space="preserve">. </w:t>
      </w:r>
    </w:p>
    <w:p w14:paraId="351974C7" w14:textId="67AEAB85" w:rsidR="00E56D51" w:rsidRDefault="00E765C3" w:rsidP="0048748C">
      <w:r>
        <w:rPr>
          <w:lang w:val="en-US" w:eastAsia="fi-FI"/>
        </w:rPr>
        <w:t xml:space="preserve">Relevant agreements made in </w:t>
      </w:r>
      <w:r w:rsidRPr="00ED270C">
        <w:rPr>
          <w:lang w:val="en-US" w:eastAsia="fi-FI"/>
        </w:rPr>
        <w:t xml:space="preserve">RAN1#92bis </w:t>
      </w:r>
      <w:r w:rsidR="009F1BE6">
        <w:rPr>
          <w:lang w:val="en-US" w:eastAsia="fi-FI"/>
        </w:rPr>
        <w:t>– RAN1#96b</w:t>
      </w:r>
      <w:r w:rsidR="00A75FC9">
        <w:t xml:space="preserve"> </w:t>
      </w:r>
      <w:r>
        <w:t>are listed in the Appendix.</w:t>
      </w:r>
    </w:p>
    <w:p w14:paraId="56020F66" w14:textId="77777777" w:rsidR="00D64E88" w:rsidRDefault="00D64E88" w:rsidP="00D64E88">
      <w:pPr>
        <w:pStyle w:val="Heading1"/>
      </w:pPr>
      <w:r>
        <w:t>Discussion on LS from RAN4</w:t>
      </w:r>
    </w:p>
    <w:p w14:paraId="28158CE7" w14:textId="77777777" w:rsidR="00D64E88" w:rsidRDefault="00D64E88" w:rsidP="00D64E88">
      <w:r>
        <w:t xml:space="preserve">In RAN4#90b in Xi’an, below agreement has been reached and sent in LS </w:t>
      </w:r>
      <w:r>
        <w:fldChar w:fldCharType="begin"/>
      </w:r>
      <w:r>
        <w:instrText xml:space="preserve"> REF _Ref3820892 \r \h </w:instrText>
      </w:r>
      <w:r>
        <w:fldChar w:fldCharType="separate"/>
      </w:r>
      <w:r>
        <w:t>[3]</w:t>
      </w:r>
      <w:r>
        <w:fldChar w:fldCharType="end"/>
      </w:r>
      <w:r>
        <w:t xml:space="preserve"> to RAN1.</w:t>
      </w:r>
    </w:p>
    <w:tbl>
      <w:tblPr>
        <w:tblStyle w:val="TableGrid"/>
        <w:tblW w:w="0" w:type="auto"/>
        <w:tblLook w:val="04A0" w:firstRow="1" w:lastRow="0" w:firstColumn="1" w:lastColumn="0" w:noHBand="0" w:noVBand="1"/>
      </w:tblPr>
      <w:tblGrid>
        <w:gridCol w:w="9629"/>
      </w:tblGrid>
      <w:tr w:rsidR="00D64E88" w14:paraId="450BFF64" w14:textId="77777777" w:rsidTr="00275D39">
        <w:tc>
          <w:tcPr>
            <w:tcW w:w="9629" w:type="dxa"/>
          </w:tcPr>
          <w:p w14:paraId="5DCB5361" w14:textId="77777777" w:rsidR="00D64E88" w:rsidRPr="007D7FD0" w:rsidRDefault="00D64E88" w:rsidP="00275D39">
            <w:pPr>
              <w:jc w:val="both"/>
              <w:rPr>
                <w:i/>
              </w:rPr>
            </w:pPr>
            <w:r w:rsidRPr="007D7FD0">
              <w:rPr>
                <w:i/>
              </w:rPr>
              <w:t xml:space="preserve">RAN4 has discussed NR-U single wideband carrier operations. The following agreements </w:t>
            </w:r>
            <w:r w:rsidRPr="007D7FD0">
              <w:rPr>
                <w:i/>
                <w:highlight w:val="yellow"/>
              </w:rPr>
              <w:t>apply at least for DL wideband carrier operation</w:t>
            </w:r>
            <w:r w:rsidRPr="007D7FD0">
              <w:rPr>
                <w:i/>
              </w:rPr>
              <w:t>. RAN4 will discuss UL wideband carrier transmissions in future.</w:t>
            </w:r>
          </w:p>
          <w:p w14:paraId="5C4AABCB" w14:textId="77777777" w:rsidR="00D64E88" w:rsidRPr="009F1BE6" w:rsidRDefault="00D64E88" w:rsidP="00275D39">
            <w:pPr>
              <w:pStyle w:val="ListParagraph"/>
              <w:numPr>
                <w:ilvl w:val="0"/>
                <w:numId w:val="42"/>
              </w:numPr>
              <w:overflowPunct w:val="0"/>
              <w:autoSpaceDE w:val="0"/>
              <w:autoSpaceDN w:val="0"/>
              <w:spacing w:after="180"/>
              <w:jc w:val="both"/>
              <w:rPr>
                <w:rFonts w:eastAsia="Times New Roman"/>
                <w:i/>
                <w:sz w:val="20"/>
                <w:szCs w:val="20"/>
                <w:lang w:val="en-US"/>
              </w:rPr>
            </w:pPr>
            <w:r w:rsidRPr="009F1BE6">
              <w:rPr>
                <w:rFonts w:eastAsia="Times New Roman"/>
                <w:i/>
                <w:sz w:val="20"/>
                <w:szCs w:val="20"/>
                <w:lang w:val="en-US"/>
              </w:rPr>
              <w:t xml:space="preserve">It is feasible to operate single carrier wideband operation when </w:t>
            </w:r>
            <w:proofErr w:type="spellStart"/>
            <w:r w:rsidRPr="009F1BE6">
              <w:rPr>
                <w:rFonts w:eastAsia="Times New Roman"/>
                <w:i/>
                <w:sz w:val="20"/>
                <w:szCs w:val="20"/>
                <w:lang w:val="en-US"/>
              </w:rPr>
              <w:t>when</w:t>
            </w:r>
            <w:proofErr w:type="spellEnd"/>
            <w:r w:rsidRPr="009F1BE6">
              <w:rPr>
                <w:rFonts w:eastAsia="Times New Roman"/>
                <w:i/>
                <w:sz w:val="20"/>
                <w:szCs w:val="20"/>
                <w:lang w:val="en-US"/>
              </w:rPr>
              <w:t xml:space="preserve"> LBT is successful in all LBT sub-bands</w:t>
            </w:r>
          </w:p>
          <w:p w14:paraId="37AD78BE" w14:textId="77777777" w:rsidR="00D64E88" w:rsidRPr="009F1BE6" w:rsidRDefault="00D64E88" w:rsidP="00275D39">
            <w:pPr>
              <w:pStyle w:val="ListParagraph"/>
              <w:numPr>
                <w:ilvl w:val="1"/>
                <w:numId w:val="42"/>
              </w:numPr>
              <w:overflowPunct w:val="0"/>
              <w:autoSpaceDE w:val="0"/>
              <w:autoSpaceDN w:val="0"/>
              <w:spacing w:after="180"/>
              <w:jc w:val="both"/>
              <w:rPr>
                <w:rFonts w:eastAsia="Times New Roman"/>
                <w:i/>
                <w:sz w:val="20"/>
                <w:szCs w:val="20"/>
                <w:lang w:val="en-US"/>
              </w:rPr>
            </w:pPr>
            <w:r w:rsidRPr="009F1BE6">
              <w:rPr>
                <w:rFonts w:eastAsia="Times New Roman"/>
                <w:i/>
                <w:sz w:val="20"/>
                <w:szCs w:val="20"/>
                <w:lang w:val="en-US"/>
              </w:rPr>
              <w:t xml:space="preserve">FFS whether </w:t>
            </w:r>
            <w:proofErr w:type="spellStart"/>
            <w:r w:rsidRPr="009F1BE6">
              <w:rPr>
                <w:rFonts w:eastAsia="Times New Roman"/>
                <w:i/>
                <w:sz w:val="20"/>
                <w:szCs w:val="20"/>
                <w:lang w:val="en-US"/>
              </w:rPr>
              <w:t>guardbands</w:t>
            </w:r>
            <w:proofErr w:type="spellEnd"/>
            <w:r w:rsidRPr="009F1BE6">
              <w:rPr>
                <w:rFonts w:eastAsia="Times New Roman"/>
                <w:i/>
                <w:sz w:val="20"/>
                <w:szCs w:val="20"/>
                <w:lang w:val="en-US"/>
              </w:rPr>
              <w:t xml:space="preserve"> are needed in between LBT sub-bands or not</w:t>
            </w:r>
          </w:p>
          <w:p w14:paraId="14FDDD61" w14:textId="77777777" w:rsidR="00D64E88" w:rsidRPr="009F1BE6" w:rsidRDefault="00D64E88" w:rsidP="00275D39">
            <w:pPr>
              <w:pStyle w:val="ListParagraph"/>
              <w:ind w:left="1440"/>
              <w:jc w:val="both"/>
              <w:rPr>
                <w:rFonts w:eastAsia="Calibri"/>
                <w:i/>
                <w:sz w:val="20"/>
                <w:szCs w:val="20"/>
                <w:lang w:val="en-US"/>
              </w:rPr>
            </w:pPr>
          </w:p>
          <w:p w14:paraId="6A22893C" w14:textId="77777777" w:rsidR="00D64E88" w:rsidRPr="009F1BE6" w:rsidRDefault="00D64E88" w:rsidP="00275D39">
            <w:pPr>
              <w:pStyle w:val="ListParagraph"/>
              <w:numPr>
                <w:ilvl w:val="0"/>
                <w:numId w:val="42"/>
              </w:numPr>
              <w:overflowPunct w:val="0"/>
              <w:autoSpaceDE w:val="0"/>
              <w:autoSpaceDN w:val="0"/>
              <w:spacing w:after="180"/>
              <w:jc w:val="both"/>
              <w:rPr>
                <w:rFonts w:eastAsia="Times New Roman"/>
                <w:i/>
                <w:sz w:val="20"/>
                <w:szCs w:val="20"/>
                <w:lang w:val="en-US"/>
              </w:rPr>
            </w:pPr>
            <w:r w:rsidRPr="009F1BE6">
              <w:rPr>
                <w:rFonts w:eastAsia="Times New Roman"/>
                <w:i/>
                <w:sz w:val="20"/>
                <w:szCs w:val="20"/>
                <w:u w:val="single"/>
                <w:lang w:val="en-US"/>
              </w:rPr>
              <w:t>Mode 2</w:t>
            </w:r>
            <w:r w:rsidRPr="009F1BE6">
              <w:rPr>
                <w:rFonts w:eastAsia="Times New Roman"/>
                <w:i/>
                <w:sz w:val="20"/>
                <w:szCs w:val="20"/>
                <w:lang w:val="en-US"/>
              </w:rPr>
              <w:t xml:space="preserve"> (Single wideband carrier when LBT is successful in a subset of the LBT sub-bands which are contiguous) </w:t>
            </w:r>
            <w:r w:rsidRPr="007D7FD0">
              <w:rPr>
                <w:rFonts w:eastAsia="Times New Roman"/>
                <w:i/>
                <w:sz w:val="20"/>
                <w:szCs w:val="20"/>
                <w:highlight w:val="yellow"/>
                <w:lang w:val="en-US"/>
              </w:rPr>
              <w:t xml:space="preserve">is feasible at least if PRBs within the </w:t>
            </w:r>
            <w:proofErr w:type="spellStart"/>
            <w:r w:rsidRPr="007D7FD0">
              <w:rPr>
                <w:rFonts w:eastAsia="Times New Roman"/>
                <w:i/>
                <w:sz w:val="20"/>
                <w:szCs w:val="20"/>
                <w:highlight w:val="yellow"/>
                <w:lang w:val="en-US"/>
              </w:rPr>
              <w:t>guardband</w:t>
            </w:r>
            <w:proofErr w:type="spellEnd"/>
            <w:r w:rsidRPr="007D7FD0">
              <w:rPr>
                <w:rFonts w:eastAsia="Times New Roman"/>
                <w:i/>
                <w:sz w:val="20"/>
                <w:szCs w:val="20"/>
                <w:highlight w:val="yellow"/>
                <w:lang w:val="en-US"/>
              </w:rPr>
              <w:t xml:space="preserve"> of two contiguous LBT sub-bands are not scheduled by </w:t>
            </w:r>
            <w:proofErr w:type="spellStart"/>
            <w:r w:rsidRPr="007D7FD0">
              <w:rPr>
                <w:rFonts w:eastAsia="Times New Roman"/>
                <w:i/>
                <w:sz w:val="20"/>
                <w:szCs w:val="20"/>
                <w:highlight w:val="yellow"/>
                <w:lang w:val="en-US"/>
              </w:rPr>
              <w:t>gNB</w:t>
            </w:r>
            <w:proofErr w:type="spellEnd"/>
            <w:r w:rsidRPr="009F1BE6">
              <w:rPr>
                <w:rFonts w:eastAsia="Times New Roman"/>
                <w:i/>
                <w:sz w:val="20"/>
                <w:szCs w:val="20"/>
                <w:lang w:val="en-US"/>
              </w:rPr>
              <w:t>.</w:t>
            </w:r>
          </w:p>
          <w:p w14:paraId="49F7A913" w14:textId="77777777" w:rsidR="00D64E88" w:rsidRPr="009F1BE6" w:rsidRDefault="00D64E88" w:rsidP="00275D39">
            <w:pPr>
              <w:pStyle w:val="ListParagraph"/>
              <w:numPr>
                <w:ilvl w:val="1"/>
                <w:numId w:val="42"/>
              </w:numPr>
              <w:overflowPunct w:val="0"/>
              <w:autoSpaceDE w:val="0"/>
              <w:autoSpaceDN w:val="0"/>
              <w:spacing w:after="180"/>
              <w:jc w:val="both"/>
              <w:rPr>
                <w:rFonts w:eastAsia="Times New Roman"/>
                <w:i/>
                <w:sz w:val="20"/>
                <w:szCs w:val="20"/>
                <w:lang w:val="en-US"/>
              </w:rPr>
            </w:pPr>
            <w:r w:rsidRPr="009F1BE6">
              <w:rPr>
                <w:rFonts w:eastAsia="Times New Roman"/>
                <w:i/>
                <w:sz w:val="20"/>
                <w:szCs w:val="20"/>
                <w:lang w:val="en-US"/>
              </w:rPr>
              <w:t xml:space="preserve">FFS filter adaptation time if PRBs within the </w:t>
            </w:r>
            <w:proofErr w:type="spellStart"/>
            <w:r w:rsidRPr="009F1BE6">
              <w:rPr>
                <w:rFonts w:eastAsia="Times New Roman"/>
                <w:i/>
                <w:sz w:val="20"/>
                <w:szCs w:val="20"/>
                <w:lang w:val="en-US"/>
              </w:rPr>
              <w:t>guardband</w:t>
            </w:r>
            <w:proofErr w:type="spellEnd"/>
            <w:r w:rsidRPr="009F1BE6">
              <w:rPr>
                <w:rFonts w:eastAsia="Times New Roman"/>
                <w:i/>
                <w:sz w:val="20"/>
                <w:szCs w:val="20"/>
                <w:lang w:val="en-US"/>
              </w:rPr>
              <w:t xml:space="preserve"> of two contiguous LBT sub-bands are scheduled by </w:t>
            </w:r>
            <w:proofErr w:type="spellStart"/>
            <w:r w:rsidRPr="009F1BE6">
              <w:rPr>
                <w:rFonts w:eastAsia="Times New Roman"/>
                <w:i/>
                <w:sz w:val="20"/>
                <w:szCs w:val="20"/>
                <w:lang w:val="en-US"/>
              </w:rPr>
              <w:t>gNB</w:t>
            </w:r>
            <w:proofErr w:type="spellEnd"/>
            <w:r w:rsidRPr="009F1BE6">
              <w:rPr>
                <w:rFonts w:eastAsia="Times New Roman"/>
                <w:i/>
                <w:sz w:val="20"/>
                <w:szCs w:val="20"/>
                <w:lang w:val="en-US"/>
              </w:rPr>
              <w:t>.</w:t>
            </w:r>
          </w:p>
          <w:p w14:paraId="3D1E156B" w14:textId="77777777" w:rsidR="00D64E88" w:rsidRPr="009F1BE6" w:rsidRDefault="00D64E88" w:rsidP="00275D39">
            <w:pPr>
              <w:pStyle w:val="ListParagraph"/>
              <w:numPr>
                <w:ilvl w:val="1"/>
                <w:numId w:val="42"/>
              </w:numPr>
              <w:overflowPunct w:val="0"/>
              <w:autoSpaceDE w:val="0"/>
              <w:autoSpaceDN w:val="0"/>
              <w:spacing w:after="180"/>
              <w:jc w:val="both"/>
              <w:rPr>
                <w:rFonts w:eastAsia="Times New Roman"/>
                <w:i/>
                <w:sz w:val="20"/>
                <w:szCs w:val="20"/>
                <w:lang w:val="en-US"/>
              </w:rPr>
            </w:pPr>
            <w:r w:rsidRPr="009F1BE6">
              <w:rPr>
                <w:rFonts w:eastAsia="Times New Roman"/>
                <w:i/>
                <w:sz w:val="20"/>
                <w:szCs w:val="20"/>
                <w:lang w:val="en-US"/>
              </w:rPr>
              <w:t xml:space="preserve">is feasible at least for </w:t>
            </w:r>
            <w:proofErr w:type="spellStart"/>
            <w:r w:rsidRPr="009F1BE6">
              <w:rPr>
                <w:rFonts w:eastAsia="Times New Roman"/>
                <w:i/>
                <w:sz w:val="20"/>
                <w:szCs w:val="20"/>
                <w:lang w:val="en-US"/>
              </w:rPr>
              <w:t>WiFi</w:t>
            </w:r>
            <w:proofErr w:type="spellEnd"/>
            <w:r w:rsidRPr="009F1BE6">
              <w:rPr>
                <w:rFonts w:eastAsia="Times New Roman"/>
                <w:i/>
                <w:sz w:val="20"/>
                <w:szCs w:val="20"/>
                <w:lang w:val="en-US"/>
              </w:rPr>
              <w:t>-like requirements for in-carrier leakage (e.g. 20dbr).</w:t>
            </w:r>
          </w:p>
          <w:p w14:paraId="462889B4" w14:textId="77777777" w:rsidR="00D64E88" w:rsidRPr="009F1BE6" w:rsidRDefault="00D64E88" w:rsidP="00275D39">
            <w:pPr>
              <w:pStyle w:val="ListParagraph"/>
              <w:numPr>
                <w:ilvl w:val="1"/>
                <w:numId w:val="42"/>
              </w:numPr>
              <w:overflowPunct w:val="0"/>
              <w:autoSpaceDE w:val="0"/>
              <w:autoSpaceDN w:val="0"/>
              <w:spacing w:after="180"/>
              <w:jc w:val="both"/>
              <w:rPr>
                <w:rFonts w:eastAsia="Times New Roman"/>
                <w:i/>
                <w:sz w:val="20"/>
                <w:szCs w:val="20"/>
                <w:lang w:val="en-US"/>
              </w:rPr>
            </w:pPr>
            <w:r w:rsidRPr="009F1BE6">
              <w:rPr>
                <w:rFonts w:eastAsia="Times New Roman"/>
                <w:i/>
                <w:sz w:val="20"/>
                <w:szCs w:val="20"/>
                <w:lang w:val="en-US"/>
              </w:rPr>
              <w:t xml:space="preserve">FFS what regional regulatory requirements apply in LBT sub-bands where LBT fails. </w:t>
            </w:r>
          </w:p>
          <w:p w14:paraId="1C37A472" w14:textId="77777777" w:rsidR="00D64E88" w:rsidRPr="009F1BE6" w:rsidRDefault="00D64E88" w:rsidP="00275D39">
            <w:pPr>
              <w:pStyle w:val="ListParagraph"/>
              <w:numPr>
                <w:ilvl w:val="2"/>
                <w:numId w:val="42"/>
              </w:numPr>
              <w:overflowPunct w:val="0"/>
              <w:autoSpaceDE w:val="0"/>
              <w:autoSpaceDN w:val="0"/>
              <w:spacing w:after="160" w:line="252" w:lineRule="auto"/>
              <w:jc w:val="both"/>
              <w:rPr>
                <w:rFonts w:eastAsia="Times New Roman"/>
                <w:i/>
                <w:sz w:val="20"/>
                <w:szCs w:val="20"/>
                <w:lang w:val="en-US"/>
              </w:rPr>
            </w:pPr>
            <w:r w:rsidRPr="009F1BE6">
              <w:rPr>
                <w:rFonts w:eastAsia="Times New Roman"/>
                <w:i/>
                <w:sz w:val="20"/>
                <w:szCs w:val="20"/>
                <w:lang w:val="en-US"/>
              </w:rPr>
              <w:t>RAN4 will investigate the feasibility whether regional regulatory requirements are met or not for in-carrier leakage.</w:t>
            </w:r>
          </w:p>
          <w:p w14:paraId="1DAC6C07" w14:textId="77777777" w:rsidR="00D64E88" w:rsidRPr="009F1BE6" w:rsidRDefault="00D64E88" w:rsidP="00275D39">
            <w:pPr>
              <w:pStyle w:val="ListParagraph"/>
              <w:overflowPunct w:val="0"/>
              <w:autoSpaceDE w:val="0"/>
              <w:autoSpaceDN w:val="0"/>
              <w:spacing w:after="160" w:line="252" w:lineRule="auto"/>
              <w:ind w:left="2160"/>
              <w:jc w:val="both"/>
              <w:rPr>
                <w:rFonts w:eastAsia="Times New Roman"/>
                <w:i/>
                <w:sz w:val="20"/>
                <w:szCs w:val="20"/>
                <w:lang w:val="en-US"/>
              </w:rPr>
            </w:pPr>
          </w:p>
          <w:p w14:paraId="7AB90E5F" w14:textId="77777777" w:rsidR="00D64E88" w:rsidRPr="009F1BE6" w:rsidRDefault="00D64E88" w:rsidP="00275D39">
            <w:pPr>
              <w:pStyle w:val="ListParagraph"/>
              <w:numPr>
                <w:ilvl w:val="0"/>
                <w:numId w:val="42"/>
              </w:numPr>
              <w:overflowPunct w:val="0"/>
              <w:autoSpaceDE w:val="0"/>
              <w:autoSpaceDN w:val="0"/>
              <w:spacing w:after="160" w:line="252" w:lineRule="auto"/>
              <w:jc w:val="both"/>
              <w:rPr>
                <w:rFonts w:eastAsia="Times New Roman"/>
                <w:i/>
                <w:sz w:val="20"/>
                <w:szCs w:val="20"/>
                <w:lang w:val="en-US"/>
              </w:rPr>
            </w:pPr>
            <w:r w:rsidRPr="009F1BE6">
              <w:rPr>
                <w:rFonts w:eastAsia="Times New Roman"/>
                <w:i/>
                <w:sz w:val="20"/>
                <w:szCs w:val="20"/>
                <w:u w:val="single"/>
                <w:lang w:val="en-US"/>
              </w:rPr>
              <w:t>Mode 3 (</w:t>
            </w:r>
            <w:r w:rsidRPr="009F1BE6">
              <w:rPr>
                <w:rFonts w:eastAsia="Times New Roman"/>
                <w:i/>
                <w:sz w:val="20"/>
                <w:szCs w:val="20"/>
                <w:lang w:val="en-US"/>
              </w:rPr>
              <w:t>Single wideband carrier when LBT is successful in a subset of the LBT sub-bands which are non-contiguous</w:t>
            </w:r>
            <w:r w:rsidRPr="009F1BE6">
              <w:rPr>
                <w:rFonts w:eastAsia="Times New Roman"/>
                <w:i/>
                <w:sz w:val="20"/>
                <w:szCs w:val="20"/>
                <w:u w:val="single"/>
                <w:lang w:val="en-US"/>
              </w:rPr>
              <w:t xml:space="preserve">) </w:t>
            </w:r>
          </w:p>
          <w:p w14:paraId="28695DCE" w14:textId="77777777" w:rsidR="00D64E88" w:rsidRPr="007D7FD0" w:rsidRDefault="00D64E88" w:rsidP="00275D39">
            <w:pPr>
              <w:numPr>
                <w:ilvl w:val="1"/>
                <w:numId w:val="42"/>
              </w:numPr>
              <w:adjustRightInd/>
              <w:spacing w:after="160" w:line="252" w:lineRule="auto"/>
              <w:contextualSpacing/>
              <w:jc w:val="both"/>
              <w:textAlignment w:val="auto"/>
              <w:rPr>
                <w:rFonts w:eastAsia="Times New Roman"/>
                <w:i/>
                <w:highlight w:val="yellow"/>
              </w:rPr>
            </w:pPr>
            <w:r w:rsidRPr="007D7FD0">
              <w:rPr>
                <w:rFonts w:eastAsia="Times New Roman"/>
                <w:i/>
                <w:highlight w:val="yellow"/>
              </w:rPr>
              <w:t xml:space="preserve">is feasible at least if PRBs within the </w:t>
            </w:r>
            <w:proofErr w:type="spellStart"/>
            <w:r w:rsidRPr="007D7FD0">
              <w:rPr>
                <w:rFonts w:eastAsia="Times New Roman"/>
                <w:i/>
                <w:highlight w:val="yellow"/>
              </w:rPr>
              <w:t>guardband</w:t>
            </w:r>
            <w:proofErr w:type="spellEnd"/>
            <w:r w:rsidRPr="007D7FD0">
              <w:rPr>
                <w:rFonts w:eastAsia="Times New Roman"/>
                <w:i/>
                <w:highlight w:val="yellow"/>
              </w:rPr>
              <w:t xml:space="preserve"> of two contiguous LBT sub-bands are not scheduled by </w:t>
            </w:r>
            <w:proofErr w:type="spellStart"/>
            <w:r w:rsidRPr="007D7FD0">
              <w:rPr>
                <w:rFonts w:eastAsia="Times New Roman"/>
                <w:i/>
                <w:highlight w:val="yellow"/>
              </w:rPr>
              <w:t>gNB</w:t>
            </w:r>
            <w:proofErr w:type="spellEnd"/>
            <w:r w:rsidRPr="007D7FD0">
              <w:rPr>
                <w:rFonts w:eastAsia="Times New Roman"/>
                <w:i/>
                <w:highlight w:val="yellow"/>
              </w:rPr>
              <w:t xml:space="preserve">. </w:t>
            </w:r>
          </w:p>
          <w:p w14:paraId="6D407516" w14:textId="77777777" w:rsidR="00D64E88" w:rsidRPr="007D7FD0" w:rsidRDefault="00D64E88" w:rsidP="00275D39">
            <w:pPr>
              <w:numPr>
                <w:ilvl w:val="1"/>
                <w:numId w:val="42"/>
              </w:numPr>
              <w:adjustRightInd/>
              <w:spacing w:after="160" w:line="252" w:lineRule="auto"/>
              <w:contextualSpacing/>
              <w:jc w:val="both"/>
              <w:textAlignment w:val="auto"/>
              <w:rPr>
                <w:rFonts w:eastAsia="Times New Roman"/>
                <w:i/>
                <w:highlight w:val="yellow"/>
              </w:rPr>
            </w:pPr>
            <w:r w:rsidRPr="007D7FD0">
              <w:rPr>
                <w:rFonts w:eastAsia="Times New Roman"/>
                <w:i/>
                <w:highlight w:val="yellow"/>
              </w:rPr>
              <w:t xml:space="preserve">is feasible at least for </w:t>
            </w:r>
            <w:proofErr w:type="spellStart"/>
            <w:r w:rsidRPr="007D7FD0">
              <w:rPr>
                <w:rFonts w:eastAsia="Times New Roman"/>
                <w:i/>
                <w:highlight w:val="yellow"/>
              </w:rPr>
              <w:t>WiFi</w:t>
            </w:r>
            <w:proofErr w:type="spellEnd"/>
            <w:r w:rsidRPr="007D7FD0">
              <w:rPr>
                <w:rFonts w:eastAsia="Times New Roman"/>
                <w:i/>
                <w:highlight w:val="yellow"/>
              </w:rPr>
              <w:t>-like requirements for in-carrier leakage (e.g. 20dbr).</w:t>
            </w:r>
          </w:p>
          <w:p w14:paraId="5CD8B13F" w14:textId="77777777" w:rsidR="00D64E88" w:rsidRPr="009F1BE6" w:rsidRDefault="00D64E88" w:rsidP="00275D39">
            <w:pPr>
              <w:numPr>
                <w:ilvl w:val="1"/>
                <w:numId w:val="42"/>
              </w:numPr>
              <w:adjustRightInd/>
              <w:spacing w:after="160" w:line="252" w:lineRule="auto"/>
              <w:contextualSpacing/>
              <w:jc w:val="both"/>
              <w:textAlignment w:val="auto"/>
              <w:rPr>
                <w:rFonts w:eastAsia="Times New Roman"/>
                <w:i/>
              </w:rPr>
            </w:pPr>
            <w:r w:rsidRPr="009F1BE6">
              <w:rPr>
                <w:rFonts w:eastAsia="Times New Roman"/>
                <w:i/>
              </w:rPr>
              <w:t xml:space="preserve">FFS what regional regulatory requirements apply in LBT sub-bands where LBT fails. </w:t>
            </w:r>
          </w:p>
          <w:p w14:paraId="0014993B" w14:textId="77777777" w:rsidR="00D64E88" w:rsidRPr="009F1BE6" w:rsidRDefault="00D64E88" w:rsidP="00275D39">
            <w:pPr>
              <w:numPr>
                <w:ilvl w:val="2"/>
                <w:numId w:val="42"/>
              </w:numPr>
              <w:adjustRightInd/>
              <w:spacing w:after="160" w:line="252" w:lineRule="auto"/>
              <w:contextualSpacing/>
              <w:jc w:val="both"/>
              <w:textAlignment w:val="auto"/>
              <w:rPr>
                <w:rFonts w:eastAsia="Times New Roman"/>
                <w:i/>
              </w:rPr>
            </w:pPr>
            <w:r w:rsidRPr="009F1BE6">
              <w:rPr>
                <w:rFonts w:eastAsia="Times New Roman"/>
                <w:i/>
              </w:rPr>
              <w:t xml:space="preserve">RAN4 will investigate the feasibility whether regional regulatory requirements are met or not for in-carrier leakage. </w:t>
            </w:r>
          </w:p>
          <w:p w14:paraId="314709A8" w14:textId="77777777" w:rsidR="00D64E88" w:rsidRPr="009F1BE6" w:rsidRDefault="00D64E88" w:rsidP="00275D39">
            <w:pPr>
              <w:numPr>
                <w:ilvl w:val="1"/>
                <w:numId w:val="42"/>
              </w:numPr>
              <w:adjustRightInd/>
              <w:spacing w:after="160" w:line="252" w:lineRule="auto"/>
              <w:contextualSpacing/>
              <w:jc w:val="both"/>
              <w:textAlignment w:val="auto"/>
              <w:rPr>
                <w:rFonts w:eastAsia="Times New Roman"/>
                <w:i/>
              </w:rPr>
            </w:pPr>
            <w:r w:rsidRPr="009F1BE6">
              <w:rPr>
                <w:rFonts w:eastAsia="Times New Roman"/>
                <w:i/>
              </w:rPr>
              <w:t>FFS what level of in-carrier leakage and blocking requirements can be met at the BS and UE</w:t>
            </w:r>
          </w:p>
          <w:p w14:paraId="0D4A45BB" w14:textId="77777777" w:rsidR="00D64E88" w:rsidRPr="009F1BE6" w:rsidRDefault="00D64E88" w:rsidP="00275D39">
            <w:pPr>
              <w:numPr>
                <w:ilvl w:val="1"/>
                <w:numId w:val="42"/>
              </w:numPr>
              <w:adjustRightInd/>
              <w:spacing w:after="160" w:line="252" w:lineRule="auto"/>
              <w:contextualSpacing/>
              <w:jc w:val="both"/>
              <w:textAlignment w:val="auto"/>
              <w:rPr>
                <w:rFonts w:eastAsia="Times New Roman"/>
                <w:i/>
              </w:rPr>
            </w:pPr>
            <w:r w:rsidRPr="009F1BE6">
              <w:rPr>
                <w:rFonts w:eastAsia="Times New Roman"/>
                <w:i/>
              </w:rPr>
              <w:t>FFS how to specify this in RAN4</w:t>
            </w:r>
          </w:p>
          <w:p w14:paraId="7561D3EC" w14:textId="77777777" w:rsidR="00D64E88" w:rsidRDefault="00D64E88" w:rsidP="00275D39">
            <w:pPr>
              <w:numPr>
                <w:ilvl w:val="1"/>
                <w:numId w:val="42"/>
              </w:numPr>
              <w:adjustRightInd/>
              <w:spacing w:after="160" w:line="252" w:lineRule="auto"/>
              <w:contextualSpacing/>
              <w:jc w:val="both"/>
              <w:textAlignment w:val="auto"/>
            </w:pPr>
            <w:r w:rsidRPr="009F1BE6">
              <w:rPr>
                <w:rFonts w:eastAsia="Times New Roman"/>
                <w:i/>
              </w:rPr>
              <w:t xml:space="preserve">FFS filter adaptation time if PRBs within the </w:t>
            </w:r>
            <w:proofErr w:type="spellStart"/>
            <w:r w:rsidRPr="009F1BE6">
              <w:rPr>
                <w:rFonts w:eastAsia="Times New Roman"/>
                <w:i/>
              </w:rPr>
              <w:t>guardband</w:t>
            </w:r>
            <w:proofErr w:type="spellEnd"/>
            <w:r w:rsidRPr="009F1BE6">
              <w:rPr>
                <w:rFonts w:eastAsia="Times New Roman"/>
                <w:i/>
              </w:rPr>
              <w:t xml:space="preserve"> of two contiguous LBT sub-bands are scheduled by </w:t>
            </w:r>
            <w:proofErr w:type="spellStart"/>
            <w:r w:rsidRPr="009F1BE6">
              <w:rPr>
                <w:rFonts w:eastAsia="Times New Roman"/>
                <w:i/>
              </w:rPr>
              <w:t>gNB</w:t>
            </w:r>
            <w:proofErr w:type="spellEnd"/>
            <w:r w:rsidRPr="009F1BE6">
              <w:rPr>
                <w:rFonts w:eastAsia="Times New Roman"/>
                <w:i/>
              </w:rPr>
              <w:t>.</w:t>
            </w:r>
          </w:p>
        </w:tc>
      </w:tr>
    </w:tbl>
    <w:p w14:paraId="78518680" w14:textId="77777777" w:rsidR="00D64E88" w:rsidRDefault="00D64E88" w:rsidP="00D64E88"/>
    <w:p w14:paraId="6AA1E145" w14:textId="77777777" w:rsidR="00D64E88" w:rsidRDefault="00D64E88" w:rsidP="00D64E88">
      <w:r>
        <w:t xml:space="preserve">RAN1 Option 2 (aka RAN4 Mode 1) has been found feasible by RAN4. RAN1 Option 3 (aka RAN4 Mode 2 and Mode 3) of WB BWP operation has been found feasible as well with some restrictions and few open issues. </w:t>
      </w:r>
    </w:p>
    <w:p w14:paraId="5F4C0F2C" w14:textId="77777777" w:rsidR="00D64E88" w:rsidRDefault="00D64E88" w:rsidP="00D64E88">
      <w:r>
        <w:lastRenderedPageBreak/>
        <w:t xml:space="preserve">Mode 2 (subset of contiguous sub-bands) and Mode 3 (subset of non-contiguous sub-bands) is feasible without base-band filter adaptation delay at least if </w:t>
      </w:r>
      <w:proofErr w:type="spellStart"/>
      <w:r>
        <w:t>gNB</w:t>
      </w:r>
      <w:proofErr w:type="spellEnd"/>
      <w:r>
        <w:t xml:space="preserve"> does not schedule guard-bands between contiguous LBT sub-bands, and at least when ACLR requirements for in-band emissions are </w:t>
      </w:r>
      <w:proofErr w:type="gramStart"/>
      <w:r>
        <w:t>similar to</w:t>
      </w:r>
      <w:proofErr w:type="gramEnd"/>
      <w:r>
        <w:t xml:space="preserve"> those of </w:t>
      </w:r>
      <w:proofErr w:type="spellStart"/>
      <w:r>
        <w:t>WiFi</w:t>
      </w:r>
      <w:proofErr w:type="spellEnd"/>
      <w:r>
        <w:t xml:space="preserve">. To receive PRBs within guard bands between contiguous transmitted sub-bands by </w:t>
      </w:r>
      <w:proofErr w:type="spellStart"/>
      <w:r>
        <w:t>gNB</w:t>
      </w:r>
      <w:proofErr w:type="spellEnd"/>
      <w:r>
        <w:t xml:space="preserve">, base-band filter adaptation at UE seems to be required. RAN4 will further discuss how much adaptation delay is required.   </w:t>
      </w:r>
    </w:p>
    <w:p w14:paraId="03EEF589" w14:textId="58555FD1" w:rsidR="00D64E88" w:rsidRPr="00223855" w:rsidRDefault="00D64E88" w:rsidP="00D64E88">
      <w:pPr>
        <w:rPr>
          <w:i/>
        </w:rPr>
      </w:pPr>
      <w:r>
        <w:rPr>
          <w:b/>
          <w:i/>
        </w:rPr>
        <w:t xml:space="preserve">Observation 1: </w:t>
      </w:r>
      <w:r w:rsidRPr="00223855">
        <w:rPr>
          <w:i/>
        </w:rPr>
        <w:t>Mode 1 (</w:t>
      </w:r>
      <w:r w:rsidR="007A66A5">
        <w:rPr>
          <w:i/>
        </w:rPr>
        <w:t>aka RAN1 Option 2</w:t>
      </w:r>
      <w:r>
        <w:rPr>
          <w:i/>
        </w:rPr>
        <w:t>)</w:t>
      </w:r>
      <w:r w:rsidRPr="00223855">
        <w:rPr>
          <w:i/>
        </w:rPr>
        <w:t xml:space="preserve"> is feasible</w:t>
      </w:r>
    </w:p>
    <w:p w14:paraId="014E477D" w14:textId="7A399DE9" w:rsidR="00D64E88" w:rsidRPr="00223855" w:rsidRDefault="00D64E88" w:rsidP="00D64E88">
      <w:pPr>
        <w:rPr>
          <w:i/>
        </w:rPr>
      </w:pPr>
      <w:r w:rsidRPr="00223855">
        <w:rPr>
          <w:b/>
          <w:i/>
        </w:rPr>
        <w:t>Observation</w:t>
      </w:r>
      <w:r>
        <w:rPr>
          <w:b/>
          <w:i/>
        </w:rPr>
        <w:t xml:space="preserve"> 2</w:t>
      </w:r>
      <w:r w:rsidRPr="00223855">
        <w:rPr>
          <w:b/>
          <w:i/>
        </w:rPr>
        <w:t>:</w:t>
      </w:r>
      <w:r w:rsidRPr="00223855">
        <w:rPr>
          <w:i/>
        </w:rPr>
        <w:t xml:space="preserve"> Mode</w:t>
      </w:r>
      <w:r>
        <w:rPr>
          <w:i/>
        </w:rPr>
        <w:t xml:space="preserve"> 2 and</w:t>
      </w:r>
      <w:r w:rsidRPr="00223855">
        <w:rPr>
          <w:i/>
        </w:rPr>
        <w:t xml:space="preserve"> 3</w:t>
      </w:r>
      <w:r w:rsidR="007A66A5">
        <w:rPr>
          <w:i/>
        </w:rPr>
        <w:t xml:space="preserve"> (aka RAN1 Option 3)</w:t>
      </w:r>
      <w:r w:rsidRPr="00223855">
        <w:rPr>
          <w:i/>
        </w:rPr>
        <w:t xml:space="preserve"> is feasible without adaptation delay if </w:t>
      </w:r>
      <w:proofErr w:type="spellStart"/>
      <w:r w:rsidRPr="00223855">
        <w:rPr>
          <w:i/>
        </w:rPr>
        <w:t>gNB</w:t>
      </w:r>
      <w:proofErr w:type="spellEnd"/>
      <w:r w:rsidRPr="00223855">
        <w:rPr>
          <w:i/>
        </w:rPr>
        <w:t xml:space="preserve"> does not schedule</w:t>
      </w:r>
      <w:r>
        <w:rPr>
          <w:i/>
        </w:rPr>
        <w:t xml:space="preserve"> PRBs in</w:t>
      </w:r>
      <w:r w:rsidRPr="00223855">
        <w:rPr>
          <w:i/>
        </w:rPr>
        <w:t xml:space="preserve"> guard-bands between contiguous LBT sub-bands</w:t>
      </w:r>
      <w:r>
        <w:rPr>
          <w:i/>
        </w:rPr>
        <w:t xml:space="preserve"> transmitted by </w:t>
      </w:r>
      <w:proofErr w:type="spellStart"/>
      <w:r>
        <w:rPr>
          <w:i/>
        </w:rPr>
        <w:t>gNB</w:t>
      </w:r>
      <w:proofErr w:type="spellEnd"/>
      <w:r w:rsidRPr="00223855">
        <w:rPr>
          <w:i/>
        </w:rPr>
        <w:t xml:space="preserve">, and at least when </w:t>
      </w:r>
      <w:proofErr w:type="spellStart"/>
      <w:r w:rsidRPr="00223855">
        <w:rPr>
          <w:rFonts w:eastAsia="Times New Roman"/>
          <w:i/>
        </w:rPr>
        <w:t>WiFi</w:t>
      </w:r>
      <w:proofErr w:type="spellEnd"/>
      <w:r w:rsidRPr="00223855">
        <w:rPr>
          <w:rFonts w:eastAsia="Times New Roman"/>
          <w:i/>
        </w:rPr>
        <w:t>-like requirements for in-carrier leakage (e.g. 20dbr) are adopted.</w:t>
      </w:r>
    </w:p>
    <w:p w14:paraId="33193B29" w14:textId="77777777" w:rsidR="00D64E88" w:rsidRDefault="00D64E88" w:rsidP="00D64E88">
      <w:bookmarkStart w:id="0" w:name="_Hlk7771772"/>
      <w:r>
        <w:t xml:space="preserve">Mode 1 compared to Mode2/3 (for UEs not supporting base-band adaptation) may have larger spectral efficiency when transmitting, but significantly reduces the probability of transmission. Mode 2/3 of 80MHz carrier has the same or better (for UEs supporting base-band adaptation) spectral efficiency to 4x20MHz carrier CA operation, however, compared to 20MHz carrier intra-band CA, it offers benefits of 5G NR, such as single DCI scheduling 80MHz BW, PUCCH resource transmission on any of sub-bands of 80MHz carrier of </w:t>
      </w:r>
      <w:proofErr w:type="spellStart"/>
      <w:r>
        <w:t>PCell</w:t>
      </w:r>
      <w:proofErr w:type="spellEnd"/>
      <w:r>
        <w:t xml:space="preserve"> instead of only single 20MHz carrier of </w:t>
      </w:r>
      <w:proofErr w:type="spellStart"/>
      <w:r>
        <w:t>Pcell</w:t>
      </w:r>
      <w:proofErr w:type="spellEnd"/>
      <w:r>
        <w:t>, as well as reduction of configuration overhead and the involved latency.</w:t>
      </w:r>
    </w:p>
    <w:p w14:paraId="69FF68F0" w14:textId="77777777" w:rsidR="00D64E88" w:rsidRPr="004B68ED" w:rsidRDefault="00D64E88" w:rsidP="00D64E88">
      <w:pPr>
        <w:spacing w:after="0"/>
        <w:rPr>
          <w:i/>
        </w:rPr>
      </w:pPr>
      <w:r w:rsidRPr="004B68ED">
        <w:rPr>
          <w:b/>
          <w:i/>
        </w:rPr>
        <w:t xml:space="preserve">Observation </w:t>
      </w:r>
      <w:r>
        <w:rPr>
          <w:b/>
          <w:i/>
        </w:rPr>
        <w:t>3</w:t>
      </w:r>
      <w:r w:rsidRPr="004B68ED">
        <w:rPr>
          <w:b/>
          <w:i/>
        </w:rPr>
        <w:t xml:space="preserve">: </w:t>
      </w:r>
      <w:r w:rsidRPr="004B68ED">
        <w:rPr>
          <w:i/>
        </w:rPr>
        <w:t>Mode 2/3 of 80MHz carrier has same or better (for UEs supporting the BB adaptation) spectral efficiency to 4x20MHz carrier</w:t>
      </w:r>
      <w:r>
        <w:rPr>
          <w:i/>
        </w:rPr>
        <w:t xml:space="preserve"> intra-band</w:t>
      </w:r>
      <w:r w:rsidRPr="004B68ED">
        <w:rPr>
          <w:i/>
        </w:rPr>
        <w:t xml:space="preserve"> CA operation, however, compared to 4x20MHz carrier CA, it offers benefits of 5G NR</w:t>
      </w:r>
    </w:p>
    <w:p w14:paraId="0669AAC0" w14:textId="77777777" w:rsidR="00D64E88" w:rsidRPr="004B68ED" w:rsidRDefault="00D64E88" w:rsidP="00D64E88">
      <w:pPr>
        <w:pStyle w:val="ListParagraph"/>
        <w:numPr>
          <w:ilvl w:val="0"/>
          <w:numId w:val="43"/>
        </w:numPr>
        <w:rPr>
          <w:b/>
          <w:i/>
          <w:sz w:val="20"/>
          <w:szCs w:val="20"/>
          <w:lang w:val="en-GB"/>
        </w:rPr>
      </w:pPr>
      <w:r w:rsidRPr="004B68ED">
        <w:rPr>
          <w:i/>
          <w:sz w:val="20"/>
          <w:szCs w:val="20"/>
          <w:lang w:val="en-GB"/>
        </w:rPr>
        <w:t>single DCI scheduling up to 80MHz BW</w:t>
      </w:r>
    </w:p>
    <w:p w14:paraId="1EC84498" w14:textId="77777777" w:rsidR="00D64E88" w:rsidRPr="004B68ED" w:rsidRDefault="00D64E88" w:rsidP="00D64E88">
      <w:pPr>
        <w:pStyle w:val="ListParagraph"/>
        <w:numPr>
          <w:ilvl w:val="0"/>
          <w:numId w:val="43"/>
        </w:numPr>
        <w:rPr>
          <w:b/>
          <w:i/>
          <w:sz w:val="20"/>
          <w:szCs w:val="20"/>
          <w:lang w:val="en-GB"/>
        </w:rPr>
      </w:pPr>
      <w:r w:rsidRPr="004B68ED">
        <w:rPr>
          <w:i/>
          <w:sz w:val="20"/>
          <w:szCs w:val="20"/>
          <w:lang w:val="en-GB"/>
        </w:rPr>
        <w:t xml:space="preserve">possibility to configure PUCCH resource on all sub-bands of 80MHz carrier </w:t>
      </w:r>
      <w:proofErr w:type="spellStart"/>
      <w:r w:rsidRPr="004B68ED">
        <w:rPr>
          <w:i/>
          <w:sz w:val="20"/>
          <w:szCs w:val="20"/>
          <w:lang w:val="en-GB"/>
        </w:rPr>
        <w:t>Pcell</w:t>
      </w:r>
      <w:proofErr w:type="spellEnd"/>
    </w:p>
    <w:p w14:paraId="03FC4195" w14:textId="77777777" w:rsidR="00D64E88" w:rsidRPr="004B68ED" w:rsidRDefault="00D64E88" w:rsidP="00D64E88">
      <w:pPr>
        <w:pStyle w:val="ListParagraph"/>
        <w:numPr>
          <w:ilvl w:val="0"/>
          <w:numId w:val="43"/>
        </w:numPr>
        <w:rPr>
          <w:b/>
          <w:i/>
          <w:sz w:val="20"/>
          <w:szCs w:val="20"/>
          <w:lang w:val="en-GB"/>
        </w:rPr>
      </w:pPr>
      <w:r w:rsidRPr="004B68ED">
        <w:rPr>
          <w:i/>
          <w:sz w:val="20"/>
          <w:szCs w:val="20"/>
          <w:lang w:val="en-GB"/>
        </w:rPr>
        <w:t>reduction of configuration overhead</w:t>
      </w:r>
      <w:r>
        <w:rPr>
          <w:i/>
          <w:sz w:val="20"/>
          <w:szCs w:val="20"/>
          <w:lang w:val="en-GB"/>
        </w:rPr>
        <w:t xml:space="preserve"> and the involved latency</w:t>
      </w:r>
    </w:p>
    <w:p w14:paraId="7F6C93BE" w14:textId="77777777" w:rsidR="00D64E88" w:rsidRPr="00EE05FE" w:rsidRDefault="00D64E88" w:rsidP="00D64E88">
      <w:pPr>
        <w:pStyle w:val="ListParagraph"/>
        <w:ind w:left="825"/>
        <w:rPr>
          <w:b/>
          <w:sz w:val="20"/>
          <w:szCs w:val="20"/>
          <w:lang w:val="en-GB"/>
        </w:rPr>
      </w:pPr>
    </w:p>
    <w:p w14:paraId="036CDD15" w14:textId="77777777" w:rsidR="00D64E88" w:rsidRDefault="00D64E88" w:rsidP="00D64E88">
      <w:pPr>
        <w:spacing w:after="0"/>
      </w:pPr>
      <w:r>
        <w:t xml:space="preserve">Based on above LS and corresponding observations, we assume there will be two types of NR-U UEs operating on wide NR-U carrier:  </w:t>
      </w:r>
    </w:p>
    <w:p w14:paraId="026A2841" w14:textId="77777777" w:rsidR="00D64E88" w:rsidRDefault="00D64E88" w:rsidP="00D64E88">
      <w:pPr>
        <w:pStyle w:val="ListParagraph"/>
        <w:numPr>
          <w:ilvl w:val="0"/>
          <w:numId w:val="41"/>
        </w:numPr>
        <w:rPr>
          <w:sz w:val="20"/>
          <w:lang w:val="en-US"/>
        </w:rPr>
      </w:pPr>
      <w:r>
        <w:rPr>
          <w:b/>
          <w:sz w:val="20"/>
          <w:lang w:val="en-US"/>
        </w:rPr>
        <w:t>Type</w:t>
      </w:r>
      <w:r w:rsidRPr="001A7333">
        <w:rPr>
          <w:b/>
          <w:sz w:val="20"/>
          <w:lang w:val="en-US"/>
        </w:rPr>
        <w:t xml:space="preserve"> 1:</w:t>
      </w:r>
      <w:r>
        <w:rPr>
          <w:sz w:val="20"/>
          <w:lang w:val="en-US"/>
        </w:rPr>
        <w:t xml:space="preserve"> </w:t>
      </w:r>
      <w:r w:rsidRPr="003A6B58">
        <w:rPr>
          <w:sz w:val="20"/>
          <w:lang w:val="en-US"/>
        </w:rPr>
        <w:t xml:space="preserve">with permanent GBs and no </w:t>
      </w:r>
      <w:r>
        <w:rPr>
          <w:sz w:val="20"/>
          <w:lang w:val="en-US"/>
        </w:rPr>
        <w:t>capability of base-band filter</w:t>
      </w:r>
      <w:r w:rsidRPr="003A6B58">
        <w:rPr>
          <w:sz w:val="20"/>
          <w:lang w:val="en-US"/>
        </w:rPr>
        <w:t xml:space="preserve"> adaptation</w:t>
      </w:r>
    </w:p>
    <w:p w14:paraId="3D96ECE0" w14:textId="77777777" w:rsidR="00D64E88" w:rsidRDefault="00D64E88" w:rsidP="00D64E88">
      <w:pPr>
        <w:pStyle w:val="ListParagraph"/>
        <w:numPr>
          <w:ilvl w:val="0"/>
          <w:numId w:val="41"/>
        </w:numPr>
        <w:rPr>
          <w:sz w:val="20"/>
          <w:lang w:val="en-US"/>
        </w:rPr>
      </w:pPr>
      <w:r>
        <w:rPr>
          <w:b/>
          <w:sz w:val="20"/>
          <w:lang w:val="en-US"/>
        </w:rPr>
        <w:t>Type</w:t>
      </w:r>
      <w:r w:rsidRPr="001A7333">
        <w:rPr>
          <w:b/>
          <w:sz w:val="20"/>
          <w:lang w:val="en-US"/>
        </w:rPr>
        <w:t xml:space="preserve"> 2:</w:t>
      </w:r>
      <w:r>
        <w:rPr>
          <w:sz w:val="20"/>
          <w:lang w:val="en-US"/>
        </w:rPr>
        <w:t xml:space="preserve"> </w:t>
      </w:r>
      <w:r w:rsidRPr="003A6B58">
        <w:rPr>
          <w:sz w:val="20"/>
          <w:lang w:val="en-US"/>
        </w:rPr>
        <w:t>with temporary GBs</w:t>
      </w:r>
      <w:r>
        <w:rPr>
          <w:sz w:val="20"/>
          <w:lang w:val="en-US"/>
        </w:rPr>
        <w:t xml:space="preserve"> (at the beginning of COT)</w:t>
      </w:r>
      <w:r w:rsidRPr="003A6B58">
        <w:rPr>
          <w:sz w:val="20"/>
          <w:lang w:val="en-US"/>
        </w:rPr>
        <w:t xml:space="preserve"> and </w:t>
      </w:r>
      <w:r>
        <w:rPr>
          <w:sz w:val="20"/>
          <w:lang w:val="en-US"/>
        </w:rPr>
        <w:t>capability of base-band</w:t>
      </w:r>
      <w:r w:rsidRPr="003A6B58">
        <w:rPr>
          <w:sz w:val="20"/>
          <w:lang w:val="en-US"/>
        </w:rPr>
        <w:t xml:space="preserve"> </w:t>
      </w:r>
      <w:r>
        <w:rPr>
          <w:sz w:val="20"/>
          <w:lang w:val="en-US"/>
        </w:rPr>
        <w:t xml:space="preserve">filter </w:t>
      </w:r>
      <w:r w:rsidRPr="003A6B58">
        <w:rPr>
          <w:sz w:val="20"/>
          <w:lang w:val="en-US"/>
        </w:rPr>
        <w:t>adaptation (</w:t>
      </w:r>
      <w:r>
        <w:rPr>
          <w:sz w:val="20"/>
          <w:lang w:val="en-US"/>
        </w:rPr>
        <w:t xml:space="preserve">support of this feature and </w:t>
      </w:r>
      <w:r w:rsidRPr="003A6B58">
        <w:rPr>
          <w:sz w:val="20"/>
          <w:lang w:val="en-US"/>
        </w:rPr>
        <w:t xml:space="preserve">delay </w:t>
      </w:r>
      <w:r>
        <w:rPr>
          <w:sz w:val="20"/>
          <w:lang w:val="en-US"/>
        </w:rPr>
        <w:t>would be</w:t>
      </w:r>
      <w:r w:rsidRPr="003A6B58">
        <w:rPr>
          <w:sz w:val="20"/>
          <w:lang w:val="en-US"/>
        </w:rPr>
        <w:t xml:space="preserve"> capability)</w:t>
      </w:r>
    </w:p>
    <w:p w14:paraId="620A2E1C" w14:textId="77777777" w:rsidR="00D64E88" w:rsidRDefault="00D64E88" w:rsidP="00D64E88"/>
    <w:p w14:paraId="3B97C5C2" w14:textId="77777777" w:rsidR="00D64E88" w:rsidRDefault="00D64E88" w:rsidP="00D64E88">
      <w:r>
        <w:t xml:space="preserve">These two types of UE should co-exist on a single NR-U carrier. Therefore, we propose NR-U should introduce support for baseline TYPE1 UEs with priority, while </w:t>
      </w:r>
      <w:proofErr w:type="gramStart"/>
      <w:r>
        <w:t>taking into account</w:t>
      </w:r>
      <w:proofErr w:type="gramEnd"/>
      <w:r>
        <w:t xml:space="preserve"> co-existence of TYPE1 and TYPE2 UEs.           </w:t>
      </w:r>
    </w:p>
    <w:p w14:paraId="488A784C" w14:textId="77777777" w:rsidR="00D64E88" w:rsidRPr="00304052" w:rsidRDefault="00D64E88" w:rsidP="00D64E88">
      <w:pPr>
        <w:rPr>
          <w:i/>
        </w:rPr>
      </w:pPr>
      <w:r w:rsidRPr="00304052">
        <w:rPr>
          <w:b/>
          <w:i/>
        </w:rPr>
        <w:t>Proposal</w:t>
      </w:r>
      <w:r>
        <w:rPr>
          <w:b/>
          <w:i/>
        </w:rPr>
        <w:t xml:space="preserve"> 1</w:t>
      </w:r>
      <w:r w:rsidRPr="00304052">
        <w:rPr>
          <w:b/>
          <w:i/>
        </w:rPr>
        <w:t xml:space="preserve">: </w:t>
      </w:r>
      <w:r w:rsidRPr="00304052">
        <w:rPr>
          <w:i/>
        </w:rPr>
        <w:t xml:space="preserve">NR-U </w:t>
      </w:r>
      <w:r>
        <w:rPr>
          <w:i/>
        </w:rPr>
        <w:t xml:space="preserve">to </w:t>
      </w:r>
      <w:r w:rsidRPr="00304052">
        <w:rPr>
          <w:i/>
        </w:rPr>
        <w:t xml:space="preserve">introduce support for baseline TYPE1 UEs with priority, while </w:t>
      </w:r>
      <w:proofErr w:type="gramStart"/>
      <w:r w:rsidRPr="00304052">
        <w:rPr>
          <w:i/>
        </w:rPr>
        <w:t>taking into account</w:t>
      </w:r>
      <w:proofErr w:type="gramEnd"/>
      <w:r w:rsidRPr="00304052">
        <w:rPr>
          <w:i/>
        </w:rPr>
        <w:t xml:space="preserve"> co-existence of TYPE1 and TYPE2 UEs on NR-U </w:t>
      </w:r>
      <w:r>
        <w:rPr>
          <w:i/>
        </w:rPr>
        <w:t xml:space="preserve">WB </w:t>
      </w:r>
      <w:r w:rsidRPr="00304052">
        <w:rPr>
          <w:i/>
        </w:rPr>
        <w:t xml:space="preserve">carrier.  </w:t>
      </w:r>
    </w:p>
    <w:bookmarkEnd w:id="0"/>
    <w:p w14:paraId="0E4E4A2D" w14:textId="4DEB6B9C" w:rsidR="00011A68" w:rsidRDefault="00011A68" w:rsidP="00BF0F3A">
      <w:pPr>
        <w:pStyle w:val="Heading1"/>
      </w:pPr>
      <w:r>
        <w:t>Wideband operation</w:t>
      </w:r>
      <w:r w:rsidR="002C3780">
        <w:t xml:space="preserve"> in DL</w:t>
      </w:r>
    </w:p>
    <w:p w14:paraId="65E35C77" w14:textId="4158A3C6" w:rsidR="008826D5" w:rsidRDefault="008826D5" w:rsidP="007E1286">
      <w:pPr>
        <w:overflowPunct/>
        <w:autoSpaceDE/>
        <w:autoSpaceDN/>
        <w:adjustRightInd/>
        <w:spacing w:after="120"/>
        <w:rPr>
          <w:rFonts w:eastAsia="ヒラギノ角ゴ Pro W3"/>
          <w:kern w:val="24"/>
        </w:rPr>
      </w:pPr>
      <w:r w:rsidRPr="008826D5">
        <w:rPr>
          <w:rFonts w:eastAsia="ヒラギノ角ゴ Pro W3"/>
          <w:kern w:val="24"/>
        </w:rPr>
        <w:t>In RAN1</w:t>
      </w:r>
      <w:r w:rsidR="002C3780">
        <w:rPr>
          <w:rFonts w:eastAsia="ヒラギノ角ゴ Pro W3"/>
          <w:kern w:val="24"/>
        </w:rPr>
        <w:t xml:space="preserve"> AH </w:t>
      </w:r>
      <w:r w:rsidR="00162475">
        <w:rPr>
          <w:rFonts w:eastAsia="ヒラギノ角ゴ Pro W3"/>
          <w:kern w:val="24"/>
        </w:rPr>
        <w:t>1901</w:t>
      </w:r>
      <w:r>
        <w:rPr>
          <w:rFonts w:eastAsia="ヒラギノ角ゴ Pro W3"/>
          <w:kern w:val="24"/>
        </w:rPr>
        <w:t xml:space="preserve">, </w:t>
      </w:r>
      <w:r w:rsidR="00162475">
        <w:rPr>
          <w:rFonts w:eastAsia="ヒラギノ角ゴ Pro W3"/>
          <w:kern w:val="24"/>
        </w:rPr>
        <w:t>O</w:t>
      </w:r>
      <w:r w:rsidR="002C3780">
        <w:rPr>
          <w:rFonts w:eastAsia="ヒラギノ角ゴ Pro W3"/>
          <w:kern w:val="24"/>
        </w:rPr>
        <w:t xml:space="preserve">ption 2 and </w:t>
      </w:r>
      <w:r w:rsidR="00162475">
        <w:rPr>
          <w:rFonts w:eastAsia="ヒラギノ角ゴ Pro W3"/>
          <w:kern w:val="24"/>
        </w:rPr>
        <w:t>O</w:t>
      </w:r>
      <w:r w:rsidR="002C3780">
        <w:rPr>
          <w:rFonts w:eastAsia="ヒラギノ角ゴ Pro W3"/>
          <w:kern w:val="24"/>
        </w:rPr>
        <w:t>ption 3 has been down-selected:</w:t>
      </w:r>
    </w:p>
    <w:tbl>
      <w:tblPr>
        <w:tblStyle w:val="TableGrid"/>
        <w:tblW w:w="0" w:type="auto"/>
        <w:tblLook w:val="04A0" w:firstRow="1" w:lastRow="0" w:firstColumn="1" w:lastColumn="0" w:noHBand="0" w:noVBand="1"/>
      </w:tblPr>
      <w:tblGrid>
        <w:gridCol w:w="9629"/>
      </w:tblGrid>
      <w:tr w:rsidR="00E27FAD" w14:paraId="2BA6FD28" w14:textId="77777777" w:rsidTr="00E27FAD">
        <w:tc>
          <w:tcPr>
            <w:tcW w:w="9629" w:type="dxa"/>
          </w:tcPr>
          <w:p w14:paraId="742EA697" w14:textId="77777777" w:rsidR="00E27FAD" w:rsidRPr="007A2BA0" w:rsidRDefault="00E27FAD" w:rsidP="00E27FAD">
            <w:pPr>
              <w:overflowPunct/>
              <w:autoSpaceDE/>
              <w:autoSpaceDN/>
              <w:adjustRightInd/>
              <w:spacing w:after="0"/>
              <w:textAlignment w:val="auto"/>
              <w:rPr>
                <w:rFonts w:eastAsia="Batang"/>
                <w:sz w:val="18"/>
                <w:szCs w:val="18"/>
                <w:lang w:eastAsia="x-none"/>
              </w:rPr>
            </w:pPr>
            <w:r w:rsidRPr="007A2BA0">
              <w:rPr>
                <w:rFonts w:eastAsia="Batang"/>
                <w:sz w:val="18"/>
                <w:szCs w:val="18"/>
                <w:highlight w:val="green"/>
                <w:lang w:eastAsia="x-none"/>
              </w:rPr>
              <w:t>Agreement:</w:t>
            </w:r>
          </w:p>
          <w:p w14:paraId="3CB9E8C4" w14:textId="77777777" w:rsidR="00E27FAD" w:rsidRPr="007A2BA0" w:rsidRDefault="00E27FAD" w:rsidP="00E27FAD">
            <w:pPr>
              <w:numPr>
                <w:ilvl w:val="0"/>
                <w:numId w:val="19"/>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 xml:space="preserve">For wideband operation in DL with a single serving cell operation </w:t>
            </w:r>
            <w:r w:rsidRPr="007A2BA0">
              <w:rPr>
                <w:rFonts w:eastAsia="Batang"/>
                <w:i/>
                <w:sz w:val="18"/>
                <w:szCs w:val="18"/>
                <w:lang w:eastAsia="x-none"/>
              </w:rPr>
              <w:t>within a carrier with bandwidth larger than 20 MHz</w:t>
            </w:r>
          </w:p>
          <w:p w14:paraId="43236F0F" w14:textId="77777777" w:rsidR="00E27FAD" w:rsidRPr="007A2BA0" w:rsidRDefault="00E27FAD" w:rsidP="00E27FAD">
            <w:pPr>
              <w:numPr>
                <w:ilvl w:val="1"/>
                <w:numId w:val="19"/>
              </w:numPr>
              <w:overflowPunct/>
              <w:autoSpaceDE/>
              <w:autoSpaceDN/>
              <w:adjustRightInd/>
              <w:spacing w:after="0"/>
              <w:textAlignment w:val="auto"/>
              <w:rPr>
                <w:rFonts w:eastAsia="Batang"/>
                <w:i/>
                <w:sz w:val="18"/>
                <w:szCs w:val="18"/>
                <w:highlight w:val="yellow"/>
                <w:lang w:val="en-US" w:eastAsia="x-none"/>
              </w:rPr>
            </w:pPr>
            <w:r w:rsidRPr="007A2BA0">
              <w:rPr>
                <w:rFonts w:eastAsia="Batang"/>
                <w:i/>
                <w:sz w:val="18"/>
                <w:szCs w:val="18"/>
                <w:highlight w:val="yellow"/>
                <w:lang w:val="en-US" w:eastAsia="x-none"/>
              </w:rPr>
              <w:t xml:space="preserve">Multiple BWPs can be configured, single BWP activated, </w:t>
            </w:r>
            <w:proofErr w:type="spellStart"/>
            <w:r w:rsidRPr="007A2BA0">
              <w:rPr>
                <w:rFonts w:eastAsia="Batang"/>
                <w:i/>
                <w:sz w:val="18"/>
                <w:szCs w:val="18"/>
                <w:highlight w:val="yellow"/>
                <w:lang w:val="en-US" w:eastAsia="x-none"/>
              </w:rPr>
              <w:t>gNB</w:t>
            </w:r>
            <w:proofErr w:type="spellEnd"/>
            <w:r w:rsidRPr="007A2BA0">
              <w:rPr>
                <w:rFonts w:eastAsia="Batang"/>
                <w:i/>
                <w:sz w:val="18"/>
                <w:szCs w:val="18"/>
                <w:highlight w:val="yellow"/>
                <w:lang w:val="en-US" w:eastAsia="x-none"/>
              </w:rPr>
              <w:t xml:space="preserve"> may transmit PDSCH on parts or whole of single active BWP where CCA is successful at </w:t>
            </w:r>
            <w:proofErr w:type="spellStart"/>
            <w:r w:rsidRPr="007A2BA0">
              <w:rPr>
                <w:rFonts w:eastAsia="Batang"/>
                <w:i/>
                <w:sz w:val="18"/>
                <w:szCs w:val="18"/>
                <w:highlight w:val="yellow"/>
                <w:lang w:val="en-US" w:eastAsia="x-none"/>
              </w:rPr>
              <w:t>gNB</w:t>
            </w:r>
            <w:proofErr w:type="spellEnd"/>
            <w:r w:rsidRPr="007A2BA0">
              <w:rPr>
                <w:rFonts w:eastAsia="Batang"/>
                <w:i/>
                <w:sz w:val="18"/>
                <w:szCs w:val="18"/>
                <w:highlight w:val="yellow"/>
                <w:lang w:val="en-US" w:eastAsia="x-none"/>
              </w:rPr>
              <w:t xml:space="preserve"> (i.e., option 2 and 3 from previous agreement)</w:t>
            </w:r>
          </w:p>
          <w:p w14:paraId="416873B5" w14:textId="77777777" w:rsidR="00E27FAD" w:rsidRPr="007A2BA0" w:rsidRDefault="00E27FAD" w:rsidP="00E27FAD">
            <w:pPr>
              <w:numPr>
                <w:ilvl w:val="2"/>
                <w:numId w:val="19"/>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 xml:space="preserve">FFS: Restrictions on supportable gaps and combinations of gaps between </w:t>
            </w:r>
            <w:proofErr w:type="spellStart"/>
            <w:r w:rsidRPr="007A2BA0">
              <w:rPr>
                <w:rFonts w:eastAsia="Batang"/>
                <w:i/>
                <w:sz w:val="18"/>
                <w:szCs w:val="18"/>
                <w:lang w:val="en-US" w:eastAsia="x-none"/>
              </w:rPr>
              <w:t>discontiguous</w:t>
            </w:r>
            <w:proofErr w:type="spellEnd"/>
            <w:r w:rsidRPr="007A2BA0">
              <w:rPr>
                <w:rFonts w:eastAsia="Batang"/>
                <w:i/>
                <w:sz w:val="18"/>
                <w:szCs w:val="18"/>
                <w:lang w:val="en-US" w:eastAsia="x-none"/>
              </w:rPr>
              <w:t xml:space="preserve"> blocks where </w:t>
            </w:r>
          </w:p>
          <w:p w14:paraId="5F2BB7C0" w14:textId="77777777" w:rsidR="00E27FAD" w:rsidRPr="007A2BA0" w:rsidRDefault="00E27FAD" w:rsidP="00E27FAD">
            <w:pPr>
              <w:numPr>
                <w:ilvl w:val="3"/>
                <w:numId w:val="19"/>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each block spans contiguous (one or) multiple successful LBT sub-bands</w:t>
            </w:r>
          </w:p>
          <w:p w14:paraId="2B352827" w14:textId="77777777" w:rsidR="00E27FAD" w:rsidRPr="007A2BA0" w:rsidRDefault="00E27FAD" w:rsidP="00E27FAD">
            <w:pPr>
              <w:numPr>
                <w:ilvl w:val="3"/>
                <w:numId w:val="19"/>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each gap spans one or multiple contiguous unsuccessful LBT sub-bands</w:t>
            </w:r>
          </w:p>
          <w:p w14:paraId="31522D1F" w14:textId="77777777" w:rsidR="00E27FAD" w:rsidRPr="007A2BA0" w:rsidRDefault="00E27FAD" w:rsidP="00E27FAD">
            <w:pPr>
              <w:numPr>
                <w:ilvl w:val="2"/>
                <w:numId w:val="19"/>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FFS: Transmission bandwidth adaptation delay, potentially different delay for e.g., different number of supported gaps, different transmission bandwidths and different positions of the LBT sub-bands where transmissions occur</w:t>
            </w:r>
          </w:p>
          <w:p w14:paraId="3899C6A5" w14:textId="77777777" w:rsidR="00E27FAD" w:rsidRPr="007A2BA0" w:rsidRDefault="00E27FAD" w:rsidP="00E27FAD">
            <w:pPr>
              <w:numPr>
                <w:ilvl w:val="2"/>
                <w:numId w:val="19"/>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FFS: Limit on the occupied LBT sub-bands due to regulation and coexistence considerations (not intended to imply that regulation and coexistence considerations will not be addressed)</w:t>
            </w:r>
          </w:p>
          <w:p w14:paraId="7E666D3F" w14:textId="77777777" w:rsidR="00E27FAD" w:rsidRPr="007A2BA0" w:rsidRDefault="00E27FAD" w:rsidP="00E27FAD">
            <w:pPr>
              <w:numPr>
                <w:ilvl w:val="2"/>
                <w:numId w:val="19"/>
              </w:numPr>
              <w:overflowPunct/>
              <w:autoSpaceDE/>
              <w:autoSpaceDN/>
              <w:adjustRightInd/>
              <w:spacing w:after="0"/>
              <w:textAlignment w:val="auto"/>
              <w:rPr>
                <w:rFonts w:eastAsia="Batang"/>
                <w:i/>
                <w:sz w:val="18"/>
                <w:szCs w:val="18"/>
                <w:highlight w:val="yellow"/>
                <w:lang w:val="en-US" w:eastAsia="x-none"/>
              </w:rPr>
            </w:pPr>
            <w:r w:rsidRPr="007A2BA0">
              <w:rPr>
                <w:rFonts w:eastAsia="Batang"/>
                <w:i/>
                <w:sz w:val="18"/>
                <w:szCs w:val="18"/>
                <w:highlight w:val="yellow"/>
                <w:lang w:val="en-US" w:eastAsia="x-none"/>
              </w:rPr>
              <w:t xml:space="preserve">FFS: Whether/how to indicate </w:t>
            </w:r>
            <w:proofErr w:type="spellStart"/>
            <w:r w:rsidRPr="007A2BA0">
              <w:rPr>
                <w:rFonts w:eastAsia="Batang"/>
                <w:i/>
                <w:sz w:val="18"/>
                <w:szCs w:val="18"/>
                <w:highlight w:val="yellow"/>
                <w:lang w:val="en-US" w:eastAsia="x-none"/>
              </w:rPr>
              <w:t>gNB’s</w:t>
            </w:r>
            <w:proofErr w:type="spellEnd"/>
            <w:r w:rsidRPr="007A2BA0">
              <w:rPr>
                <w:rFonts w:eastAsia="Batang"/>
                <w:i/>
                <w:sz w:val="18"/>
                <w:szCs w:val="18"/>
                <w:highlight w:val="yellow"/>
                <w:lang w:val="en-US" w:eastAsia="x-none"/>
              </w:rPr>
              <w:t xml:space="preserve"> transmitted LBT sub-bands</w:t>
            </w:r>
          </w:p>
          <w:p w14:paraId="3A7A0AC4" w14:textId="77777777" w:rsidR="00E27FAD" w:rsidRPr="007A2BA0" w:rsidRDefault="00E27FAD" w:rsidP="00E27FAD">
            <w:pPr>
              <w:numPr>
                <w:ilvl w:val="2"/>
                <w:numId w:val="19"/>
              </w:numPr>
              <w:overflowPunct/>
              <w:autoSpaceDE/>
              <w:autoSpaceDN/>
              <w:adjustRightInd/>
              <w:spacing w:after="0"/>
              <w:textAlignment w:val="auto"/>
              <w:rPr>
                <w:rFonts w:eastAsia="Batang"/>
                <w:i/>
                <w:sz w:val="18"/>
                <w:szCs w:val="18"/>
                <w:highlight w:val="yellow"/>
                <w:lang w:val="en-US" w:eastAsia="x-none"/>
              </w:rPr>
            </w:pPr>
            <w:r w:rsidRPr="007A2BA0">
              <w:rPr>
                <w:rFonts w:eastAsia="Batang"/>
                <w:i/>
                <w:sz w:val="18"/>
                <w:szCs w:val="18"/>
                <w:highlight w:val="yellow"/>
                <w:lang w:val="en-US" w:eastAsia="x-none"/>
              </w:rPr>
              <w:t xml:space="preserve">FFS: Enhancements to PDCCH/PDSCH configuration/transmission for the parts of BWP where </w:t>
            </w:r>
            <w:proofErr w:type="spellStart"/>
            <w:r w:rsidRPr="007A2BA0">
              <w:rPr>
                <w:rFonts w:eastAsia="Batang"/>
                <w:i/>
                <w:sz w:val="18"/>
                <w:szCs w:val="18"/>
                <w:highlight w:val="yellow"/>
                <w:lang w:val="en-US" w:eastAsia="x-none"/>
              </w:rPr>
              <w:t>gNB</w:t>
            </w:r>
            <w:proofErr w:type="spellEnd"/>
            <w:r w:rsidRPr="007A2BA0">
              <w:rPr>
                <w:rFonts w:eastAsia="Batang"/>
                <w:i/>
                <w:sz w:val="18"/>
                <w:szCs w:val="18"/>
                <w:highlight w:val="yellow"/>
                <w:lang w:val="en-US" w:eastAsia="x-none"/>
              </w:rPr>
              <w:t xml:space="preserve"> does not transmit due to CCA failure</w:t>
            </w:r>
          </w:p>
          <w:p w14:paraId="5ED850F7" w14:textId="2A131E8A" w:rsidR="00E27FAD" w:rsidRDefault="00E27FAD" w:rsidP="00E27FAD">
            <w:pPr>
              <w:numPr>
                <w:ilvl w:val="0"/>
                <w:numId w:val="19"/>
              </w:numPr>
              <w:overflowPunct/>
              <w:autoSpaceDE/>
              <w:autoSpaceDN/>
              <w:adjustRightInd/>
              <w:spacing w:after="0"/>
              <w:textAlignment w:val="auto"/>
              <w:rPr>
                <w:rFonts w:eastAsia="ヒラギノ角ゴ Pro W3"/>
                <w:kern w:val="24"/>
              </w:rPr>
            </w:pPr>
            <w:r w:rsidRPr="007A2BA0">
              <w:rPr>
                <w:rFonts w:eastAsia="Batang"/>
                <w:i/>
                <w:sz w:val="18"/>
                <w:szCs w:val="18"/>
                <w:lang w:val="en-US" w:eastAsia="x-none"/>
              </w:rPr>
              <w:t>Send LS to RAN4 to inform above decision with the description that RAN1 requires RAN4’s feedback on the first three FFS parts in addition to what was requested in earlier LSs.</w:t>
            </w:r>
          </w:p>
        </w:tc>
      </w:tr>
    </w:tbl>
    <w:p w14:paraId="008FAB5A" w14:textId="77777777" w:rsidR="00E27FAD" w:rsidRPr="008826D5" w:rsidRDefault="00E27FAD" w:rsidP="007E1286">
      <w:pPr>
        <w:overflowPunct/>
        <w:autoSpaceDE/>
        <w:autoSpaceDN/>
        <w:adjustRightInd/>
        <w:spacing w:after="120"/>
        <w:rPr>
          <w:rFonts w:eastAsia="ヒラギノ角ゴ Pro W3"/>
          <w:kern w:val="24"/>
        </w:rPr>
      </w:pPr>
    </w:p>
    <w:p w14:paraId="23A73889" w14:textId="3D7C41FC" w:rsidR="001D59A6" w:rsidRDefault="00162475" w:rsidP="001D59A6">
      <w:pPr>
        <w:spacing w:after="0"/>
        <w:jc w:val="both"/>
        <w:rPr>
          <w:rFonts w:cs="Arial"/>
          <w:color w:val="000000" w:themeColor="text1"/>
          <w:lang w:val="en-US"/>
        </w:rPr>
      </w:pPr>
      <w:r>
        <w:rPr>
          <w:rFonts w:cs="Arial"/>
          <w:color w:val="000000" w:themeColor="text1"/>
          <w:lang w:val="en-US"/>
        </w:rPr>
        <w:t>However, i</w:t>
      </w:r>
      <w:r w:rsidR="001D59A6">
        <w:rPr>
          <w:rFonts w:cs="Arial"/>
          <w:color w:val="000000" w:themeColor="text1"/>
          <w:lang w:val="en-US"/>
        </w:rPr>
        <w:t xml:space="preserve">t is still open whether and how to inform Tx BW / </w:t>
      </w:r>
      <w:r w:rsidR="003369DB">
        <w:rPr>
          <w:rFonts w:cs="Arial"/>
          <w:color w:val="000000" w:themeColor="text1"/>
          <w:lang w:val="en-US"/>
        </w:rPr>
        <w:t>sub-band combination of</w:t>
      </w:r>
      <w:r w:rsidR="001D59A6">
        <w:rPr>
          <w:rFonts w:cs="Arial"/>
          <w:color w:val="000000" w:themeColor="text1"/>
          <w:lang w:val="en-US"/>
        </w:rPr>
        <w:t xml:space="preserve"> BWP consisting of successful LTB sub-bands from </w:t>
      </w:r>
      <w:proofErr w:type="spellStart"/>
      <w:r w:rsidR="001D59A6">
        <w:rPr>
          <w:rFonts w:cs="Arial"/>
          <w:color w:val="000000" w:themeColor="text1"/>
          <w:lang w:val="en-US"/>
        </w:rPr>
        <w:t>gNB</w:t>
      </w:r>
      <w:proofErr w:type="spellEnd"/>
      <w:r w:rsidR="001D59A6">
        <w:rPr>
          <w:rFonts w:cs="Arial"/>
          <w:color w:val="000000" w:themeColor="text1"/>
          <w:lang w:val="en-US"/>
        </w:rPr>
        <w:t xml:space="preserve"> to UE, and what enhancements are necessary to PDCCH and PDSCH. In addition,</w:t>
      </w:r>
      <w:r>
        <w:rPr>
          <w:rFonts w:cs="Arial"/>
          <w:color w:val="000000" w:themeColor="text1"/>
          <w:lang w:val="en-US"/>
        </w:rPr>
        <w:t xml:space="preserve"> RAN1 should further discuss</w:t>
      </w:r>
      <w:r w:rsidR="001D59A6">
        <w:rPr>
          <w:rFonts w:cs="Arial"/>
          <w:color w:val="000000" w:themeColor="text1"/>
          <w:lang w:val="en-US"/>
        </w:rPr>
        <w:t xml:space="preserve"> how to arrange the PRB grid of wide-band carrier.  </w:t>
      </w:r>
    </w:p>
    <w:p w14:paraId="51E3358E" w14:textId="77777777" w:rsidR="00D76047" w:rsidRDefault="00D76047" w:rsidP="001D59A6">
      <w:pPr>
        <w:spacing w:after="0"/>
        <w:jc w:val="both"/>
        <w:rPr>
          <w:rFonts w:cs="Arial"/>
          <w:color w:val="000000" w:themeColor="text1"/>
          <w:lang w:val="en-US"/>
        </w:rPr>
      </w:pPr>
    </w:p>
    <w:p w14:paraId="7A393C00" w14:textId="46350BBB" w:rsidR="00D76047" w:rsidRDefault="00242238" w:rsidP="001D59A6">
      <w:pPr>
        <w:spacing w:after="0"/>
        <w:jc w:val="both"/>
        <w:rPr>
          <w:rFonts w:cs="Arial"/>
          <w:color w:val="000000" w:themeColor="text1"/>
          <w:lang w:val="en-US"/>
        </w:rPr>
      </w:pPr>
      <w:r>
        <w:rPr>
          <w:rFonts w:cs="Arial"/>
          <w:color w:val="000000" w:themeColor="text1"/>
          <w:lang w:val="en-US"/>
        </w:rPr>
        <w:t>A</w:t>
      </w:r>
      <w:r w:rsidR="003369DB">
        <w:rPr>
          <w:rFonts w:cs="Arial"/>
          <w:color w:val="000000" w:themeColor="text1"/>
          <w:lang w:val="en-US"/>
        </w:rPr>
        <w:t xml:space="preserve"> sub-band combination</w:t>
      </w:r>
      <w:r>
        <w:rPr>
          <w:rFonts w:cs="Arial"/>
          <w:color w:val="000000" w:themeColor="text1"/>
          <w:lang w:val="en-US"/>
        </w:rPr>
        <w:t xml:space="preserve"> valid within </w:t>
      </w:r>
      <w:proofErr w:type="spellStart"/>
      <w:r>
        <w:rPr>
          <w:rFonts w:cs="Arial"/>
          <w:color w:val="000000" w:themeColor="text1"/>
          <w:lang w:val="en-US"/>
        </w:rPr>
        <w:t>gNB</w:t>
      </w:r>
      <w:proofErr w:type="spellEnd"/>
      <w:r>
        <w:rPr>
          <w:rFonts w:cs="Arial"/>
          <w:color w:val="000000" w:themeColor="text1"/>
          <w:lang w:val="en-US"/>
        </w:rPr>
        <w:t xml:space="preserve"> COT or at least DL portion will be denoted as “temporal BWP” further in the text</w:t>
      </w:r>
      <w:r w:rsidR="00D76047">
        <w:rPr>
          <w:rFonts w:cs="Arial"/>
          <w:color w:val="000000" w:themeColor="text1"/>
          <w:lang w:val="en-US"/>
        </w:rPr>
        <w:t xml:space="preserve">. A set of </w:t>
      </w:r>
      <w:r>
        <w:rPr>
          <w:rFonts w:cs="Arial"/>
          <w:color w:val="000000" w:themeColor="text1"/>
          <w:lang w:val="en-US"/>
        </w:rPr>
        <w:t>temporal BWPs</w:t>
      </w:r>
      <w:r w:rsidR="003369DB">
        <w:rPr>
          <w:rFonts w:cs="Arial"/>
          <w:color w:val="000000" w:themeColor="text1"/>
          <w:lang w:val="en-US"/>
        </w:rPr>
        <w:t xml:space="preserve"> of a configured R15</w:t>
      </w:r>
      <w:r w:rsidR="00D76047">
        <w:rPr>
          <w:rFonts w:cs="Arial"/>
          <w:color w:val="000000" w:themeColor="text1"/>
          <w:lang w:val="en-US"/>
        </w:rPr>
        <w:t xml:space="preserve"> BWPs may comprise</w:t>
      </w:r>
      <w:r>
        <w:rPr>
          <w:rFonts w:cs="Arial"/>
          <w:color w:val="000000" w:themeColor="text1"/>
          <w:lang w:val="en-US"/>
        </w:rPr>
        <w:t xml:space="preserve"> only </w:t>
      </w:r>
      <w:r w:rsidR="003369DB">
        <w:rPr>
          <w:rFonts w:cs="Arial"/>
          <w:color w:val="000000" w:themeColor="text1"/>
          <w:lang w:val="en-US"/>
        </w:rPr>
        <w:t>a set of contiguous sub-bands shown in</w:t>
      </w:r>
      <w:r w:rsidR="00D76047">
        <w:rPr>
          <w:rFonts w:cs="Arial"/>
          <w:color w:val="000000" w:themeColor="text1"/>
          <w:lang w:val="en-US"/>
        </w:rPr>
        <w:t xml:space="preserve"> Figure </w:t>
      </w:r>
      <w:r w:rsidR="00C5587E">
        <w:rPr>
          <w:rFonts w:cs="Arial"/>
          <w:color w:val="000000" w:themeColor="text1"/>
          <w:lang w:val="en-US"/>
        </w:rPr>
        <w:t>1</w:t>
      </w:r>
      <w:r w:rsidR="003369DB">
        <w:rPr>
          <w:rFonts w:cs="Arial"/>
          <w:color w:val="000000" w:themeColor="text1"/>
          <w:lang w:val="en-US"/>
        </w:rPr>
        <w:t>,</w:t>
      </w:r>
      <w:r w:rsidR="00953B46">
        <w:rPr>
          <w:rFonts w:cs="Arial"/>
          <w:color w:val="000000" w:themeColor="text1"/>
          <w:lang w:val="en-US"/>
        </w:rPr>
        <w:t xml:space="preserve"> </w:t>
      </w:r>
      <w:r w:rsidR="003369DB">
        <w:rPr>
          <w:rFonts w:cs="Arial"/>
          <w:color w:val="000000" w:themeColor="text1"/>
          <w:lang w:val="en-US"/>
        </w:rPr>
        <w:t>assuming R15</w:t>
      </w:r>
      <w:r w:rsidR="00D76047">
        <w:rPr>
          <w:rFonts w:cs="Arial"/>
          <w:color w:val="000000" w:themeColor="text1"/>
          <w:lang w:val="en-US"/>
        </w:rPr>
        <w:t xml:space="preserve"> BWP of 80MHz</w:t>
      </w:r>
      <w:r w:rsidR="003369DB">
        <w:rPr>
          <w:rFonts w:cs="Arial"/>
          <w:color w:val="000000" w:themeColor="text1"/>
          <w:lang w:val="en-US"/>
        </w:rPr>
        <w:t xml:space="preserve"> size</w:t>
      </w:r>
      <w:r w:rsidR="00ED71DD">
        <w:rPr>
          <w:rFonts w:cs="Arial"/>
          <w:color w:val="000000" w:themeColor="text1"/>
          <w:lang w:val="en-US"/>
        </w:rPr>
        <w:t xml:space="preserve"> (</w:t>
      </w:r>
      <w:r w:rsidR="00ED71DD">
        <w:t>RAN4 Mode 2)</w:t>
      </w:r>
      <w:r w:rsidR="00D76047">
        <w:rPr>
          <w:rFonts w:cs="Arial"/>
          <w:color w:val="000000" w:themeColor="text1"/>
          <w:lang w:val="en-US"/>
        </w:rPr>
        <w:t xml:space="preserve">. The </w:t>
      </w:r>
      <w:r>
        <w:rPr>
          <w:rFonts w:cs="Arial"/>
          <w:color w:val="000000" w:themeColor="text1"/>
          <w:lang w:val="en-US"/>
        </w:rPr>
        <w:t>temporal BWPs</w:t>
      </w:r>
      <w:r w:rsidR="00D76047">
        <w:rPr>
          <w:rFonts w:cs="Arial"/>
          <w:color w:val="000000" w:themeColor="text1"/>
          <w:lang w:val="en-US"/>
        </w:rPr>
        <w:t xml:space="preserve"> are ordered with indices </w:t>
      </w:r>
      <w:r w:rsidR="00953B46">
        <w:rPr>
          <w:rFonts w:cs="Arial"/>
          <w:color w:val="000000" w:themeColor="text1"/>
          <w:lang w:val="en-US"/>
        </w:rPr>
        <w:t>n=</w:t>
      </w:r>
      <w:r w:rsidR="00D76047">
        <w:rPr>
          <w:rFonts w:cs="Arial"/>
          <w:color w:val="000000" w:themeColor="text1"/>
          <w:lang w:val="en-US"/>
        </w:rPr>
        <w:t>0-9.</w:t>
      </w:r>
    </w:p>
    <w:p w14:paraId="47666F15" w14:textId="3FC0486E" w:rsidR="00D76047" w:rsidRDefault="00D76047" w:rsidP="001D59A6">
      <w:pPr>
        <w:spacing w:after="0"/>
        <w:jc w:val="both"/>
        <w:rPr>
          <w:rFonts w:cs="Arial"/>
          <w:color w:val="000000" w:themeColor="text1"/>
          <w:lang w:val="en-US"/>
        </w:rPr>
      </w:pPr>
    </w:p>
    <w:p w14:paraId="4304ABFF" w14:textId="77777777" w:rsidR="00953B46" w:rsidRDefault="00953B46" w:rsidP="00953B46">
      <w:pPr>
        <w:keepNext/>
        <w:spacing w:after="0"/>
        <w:jc w:val="center"/>
      </w:pPr>
      <w:r w:rsidRPr="00CF2DCC">
        <w:rPr>
          <w:noProof/>
        </w:rPr>
        <w:drawing>
          <wp:inline distT="0" distB="0" distL="0" distR="0" wp14:anchorId="6293F071" wp14:editId="607C1489">
            <wp:extent cx="3162300" cy="2298700"/>
            <wp:effectExtent l="0" t="0" r="0" b="635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62300" cy="2298700"/>
                    </a:xfrm>
                    <a:prstGeom prst="rect">
                      <a:avLst/>
                    </a:prstGeom>
                    <a:noFill/>
                    <a:ln>
                      <a:noFill/>
                    </a:ln>
                  </pic:spPr>
                </pic:pic>
              </a:graphicData>
            </a:graphic>
          </wp:inline>
        </w:drawing>
      </w:r>
    </w:p>
    <w:p w14:paraId="4EA76898" w14:textId="4FC3A49A" w:rsidR="00D76047" w:rsidRDefault="00953B46" w:rsidP="00953B46">
      <w:pPr>
        <w:pStyle w:val="Caption"/>
        <w:jc w:val="center"/>
        <w:rPr>
          <w:rFonts w:cs="Arial"/>
          <w:color w:val="000000" w:themeColor="text1"/>
          <w:lang w:val="en-US"/>
        </w:rPr>
      </w:pPr>
      <w:r>
        <w:t xml:space="preserve">Figure </w:t>
      </w:r>
      <w:r>
        <w:fldChar w:fldCharType="begin"/>
      </w:r>
      <w:r>
        <w:instrText xml:space="preserve"> SEQ Figure \* ARABIC </w:instrText>
      </w:r>
      <w:r>
        <w:fldChar w:fldCharType="separate"/>
      </w:r>
      <w:r w:rsidR="00B912AF">
        <w:rPr>
          <w:noProof/>
        </w:rPr>
        <w:t>1</w:t>
      </w:r>
      <w:r>
        <w:fldChar w:fldCharType="end"/>
      </w:r>
      <w:r>
        <w:t xml:space="preserve"> </w:t>
      </w:r>
      <w:r w:rsidR="00242238">
        <w:t>Temporal BWPs (contiguous)</w:t>
      </w:r>
      <w:r>
        <w:t xml:space="preserve"> within configured BWP of 80MHz</w:t>
      </w:r>
    </w:p>
    <w:p w14:paraId="1FF99EFE" w14:textId="092D0278" w:rsidR="004E32B9" w:rsidRDefault="004E32B9" w:rsidP="00E27FAD">
      <w:pPr>
        <w:pStyle w:val="Heading2"/>
        <w:rPr>
          <w:lang w:val="en-US"/>
        </w:rPr>
      </w:pPr>
      <w:r>
        <w:rPr>
          <w:lang w:val="en-US"/>
        </w:rPr>
        <w:t>Temporal BWP indication</w:t>
      </w:r>
    </w:p>
    <w:p w14:paraId="451A1663" w14:textId="5978F27D" w:rsidR="00B46C0E" w:rsidRPr="00B46C0E" w:rsidRDefault="00B46C0E" w:rsidP="003A6B58">
      <w:pPr>
        <w:rPr>
          <w:lang w:val="en-US" w:eastAsia="x-none"/>
        </w:rPr>
      </w:pPr>
      <w:r w:rsidRPr="00B46C0E">
        <w:rPr>
          <w:lang w:val="en-US" w:eastAsia="x-none"/>
        </w:rPr>
        <w:t xml:space="preserve">In </w:t>
      </w:r>
      <w:r>
        <w:rPr>
          <w:lang w:val="en-US" w:eastAsia="x-none"/>
        </w:rPr>
        <w:t xml:space="preserve">RAN1#96b, several options have been identified to indicate </w:t>
      </w:r>
      <w:proofErr w:type="spellStart"/>
      <w:r>
        <w:rPr>
          <w:lang w:val="en-US" w:eastAsia="x-none"/>
        </w:rPr>
        <w:t>gNB</w:t>
      </w:r>
      <w:proofErr w:type="spellEnd"/>
      <w:r>
        <w:rPr>
          <w:lang w:val="en-US" w:eastAsia="x-none"/>
        </w:rPr>
        <w:t xml:space="preserve"> transmission bandwidth</w:t>
      </w:r>
    </w:p>
    <w:tbl>
      <w:tblPr>
        <w:tblStyle w:val="TableGrid"/>
        <w:tblW w:w="0" w:type="auto"/>
        <w:tblLook w:val="04A0" w:firstRow="1" w:lastRow="0" w:firstColumn="1" w:lastColumn="0" w:noHBand="0" w:noVBand="1"/>
      </w:tblPr>
      <w:tblGrid>
        <w:gridCol w:w="9629"/>
      </w:tblGrid>
      <w:tr w:rsidR="00B46C0E" w14:paraId="2B1B42F6" w14:textId="77777777" w:rsidTr="00B46C0E">
        <w:tc>
          <w:tcPr>
            <w:tcW w:w="9629" w:type="dxa"/>
          </w:tcPr>
          <w:p w14:paraId="1DD293B9" w14:textId="77777777" w:rsidR="00B46C0E" w:rsidRPr="00B46C0E" w:rsidRDefault="00B46C0E" w:rsidP="00B46C0E">
            <w:pPr>
              <w:rPr>
                <w:i/>
                <w:lang w:val="en-US" w:eastAsia="x-none"/>
              </w:rPr>
            </w:pPr>
            <w:r w:rsidRPr="00B46C0E">
              <w:rPr>
                <w:i/>
                <w:highlight w:val="green"/>
                <w:lang w:val="en-US" w:eastAsia="x-none"/>
              </w:rPr>
              <w:t>Agreement:</w:t>
            </w:r>
          </w:p>
          <w:p w14:paraId="3279DCFA" w14:textId="77777777" w:rsidR="00B46C0E" w:rsidRPr="00B46C0E" w:rsidRDefault="00B46C0E" w:rsidP="00B46C0E">
            <w:pPr>
              <w:numPr>
                <w:ilvl w:val="0"/>
                <w:numId w:val="40"/>
              </w:numPr>
              <w:overflowPunct/>
              <w:autoSpaceDE/>
              <w:autoSpaceDN/>
              <w:adjustRightInd/>
              <w:spacing w:after="0"/>
              <w:textAlignment w:val="auto"/>
              <w:rPr>
                <w:i/>
                <w:lang w:eastAsia="x-none"/>
              </w:rPr>
            </w:pPr>
            <w:r w:rsidRPr="00B46C0E">
              <w:rPr>
                <w:i/>
                <w:lang w:eastAsia="x-none"/>
              </w:rPr>
              <w:t xml:space="preserve">Support a mechanism for a UE to detect </w:t>
            </w:r>
            <w:proofErr w:type="spellStart"/>
            <w:r w:rsidRPr="00B46C0E">
              <w:rPr>
                <w:i/>
                <w:lang w:eastAsia="x-none"/>
              </w:rPr>
              <w:t>gNB</w:t>
            </w:r>
            <w:proofErr w:type="spellEnd"/>
            <w:r w:rsidRPr="00B46C0E">
              <w:rPr>
                <w:i/>
                <w:lang w:eastAsia="x-none"/>
              </w:rPr>
              <w:t xml:space="preserve"> is transmitting across</w:t>
            </w:r>
          </w:p>
          <w:p w14:paraId="081F2237" w14:textId="77777777" w:rsidR="00B46C0E" w:rsidRPr="00B46C0E" w:rsidRDefault="00B46C0E" w:rsidP="00B46C0E">
            <w:pPr>
              <w:numPr>
                <w:ilvl w:val="0"/>
                <w:numId w:val="39"/>
              </w:numPr>
              <w:overflowPunct/>
              <w:autoSpaceDE/>
              <w:autoSpaceDN/>
              <w:adjustRightInd/>
              <w:spacing w:after="0"/>
              <w:textAlignment w:val="auto"/>
              <w:rPr>
                <w:i/>
                <w:lang w:val="en-US" w:eastAsia="x-none"/>
              </w:rPr>
            </w:pPr>
            <w:r w:rsidRPr="00B46C0E">
              <w:rPr>
                <w:i/>
                <w:lang w:eastAsia="x-none"/>
              </w:rPr>
              <w:t xml:space="preserve">Multiple carriers </w:t>
            </w:r>
          </w:p>
          <w:p w14:paraId="2D703EB8" w14:textId="77777777" w:rsidR="00B46C0E" w:rsidRPr="00B46C0E" w:rsidRDefault="00B46C0E" w:rsidP="00B46C0E">
            <w:pPr>
              <w:numPr>
                <w:ilvl w:val="0"/>
                <w:numId w:val="39"/>
              </w:numPr>
              <w:overflowPunct/>
              <w:autoSpaceDE/>
              <w:autoSpaceDN/>
              <w:adjustRightInd/>
              <w:spacing w:after="0"/>
              <w:textAlignment w:val="auto"/>
              <w:rPr>
                <w:i/>
                <w:lang w:val="en-US" w:eastAsia="x-none"/>
              </w:rPr>
            </w:pPr>
            <w:r w:rsidRPr="00B46C0E">
              <w:rPr>
                <w:i/>
                <w:lang w:eastAsia="x-none"/>
              </w:rPr>
              <w:t xml:space="preserve">Multiple LBT bandwidths in a carrier. </w:t>
            </w:r>
          </w:p>
          <w:p w14:paraId="4622EF29" w14:textId="77777777" w:rsidR="00B46C0E" w:rsidRPr="00B46C0E" w:rsidRDefault="00B46C0E" w:rsidP="00B46C0E">
            <w:pPr>
              <w:numPr>
                <w:ilvl w:val="0"/>
                <w:numId w:val="40"/>
              </w:numPr>
              <w:overflowPunct/>
              <w:autoSpaceDE/>
              <w:autoSpaceDN/>
              <w:adjustRightInd/>
              <w:spacing w:after="0"/>
              <w:textAlignment w:val="auto"/>
              <w:rPr>
                <w:i/>
                <w:lang w:eastAsia="x-none"/>
              </w:rPr>
            </w:pPr>
            <w:r w:rsidRPr="00B46C0E">
              <w:rPr>
                <w:i/>
                <w:lang w:eastAsia="x-none"/>
              </w:rPr>
              <w:t>The following mechanisms are to be considered:</w:t>
            </w:r>
          </w:p>
          <w:p w14:paraId="453DDB53" w14:textId="77777777" w:rsidR="00B46C0E" w:rsidRPr="00B46C0E" w:rsidRDefault="00B46C0E" w:rsidP="00B46C0E">
            <w:pPr>
              <w:numPr>
                <w:ilvl w:val="0"/>
                <w:numId w:val="38"/>
              </w:numPr>
              <w:overflowPunct/>
              <w:autoSpaceDE/>
              <w:autoSpaceDN/>
              <w:adjustRightInd/>
              <w:spacing w:after="0"/>
              <w:textAlignment w:val="auto"/>
              <w:rPr>
                <w:i/>
                <w:lang w:val="en-US" w:eastAsia="x-none"/>
              </w:rPr>
            </w:pPr>
            <w:r w:rsidRPr="00B46C0E">
              <w:rPr>
                <w:i/>
                <w:lang w:eastAsia="x-none"/>
              </w:rPr>
              <w:t>Option 1: Explicit indication via PDCCH</w:t>
            </w:r>
          </w:p>
          <w:p w14:paraId="7113DA6A" w14:textId="77777777" w:rsidR="00B46C0E" w:rsidRPr="00B46C0E" w:rsidRDefault="00B46C0E" w:rsidP="00B46C0E">
            <w:pPr>
              <w:numPr>
                <w:ilvl w:val="1"/>
                <w:numId w:val="38"/>
              </w:numPr>
              <w:overflowPunct/>
              <w:autoSpaceDE/>
              <w:autoSpaceDN/>
              <w:adjustRightInd/>
              <w:spacing w:after="0"/>
              <w:textAlignment w:val="auto"/>
              <w:rPr>
                <w:i/>
                <w:lang w:val="en-US" w:eastAsia="x-none"/>
              </w:rPr>
            </w:pPr>
            <w:r w:rsidRPr="00B46C0E">
              <w:rPr>
                <w:i/>
                <w:lang w:eastAsia="x-none"/>
              </w:rPr>
              <w:t>FFS: The type of PDCCH (e.g., group common PDCCH or UE-specific PDCCH)</w:t>
            </w:r>
          </w:p>
          <w:p w14:paraId="21AEF77E" w14:textId="77777777" w:rsidR="00B46C0E" w:rsidRPr="00B46C0E" w:rsidRDefault="00B46C0E" w:rsidP="00B46C0E">
            <w:pPr>
              <w:numPr>
                <w:ilvl w:val="1"/>
                <w:numId w:val="38"/>
              </w:numPr>
              <w:overflowPunct/>
              <w:autoSpaceDE/>
              <w:autoSpaceDN/>
              <w:adjustRightInd/>
              <w:spacing w:after="0"/>
              <w:textAlignment w:val="auto"/>
              <w:rPr>
                <w:i/>
                <w:lang w:val="en-US" w:eastAsia="x-none"/>
              </w:rPr>
            </w:pPr>
            <w:r w:rsidRPr="00B46C0E">
              <w:rPr>
                <w:i/>
                <w:lang w:eastAsia="x-none"/>
              </w:rPr>
              <w:t xml:space="preserve">FFS: </w:t>
            </w:r>
            <w:proofErr w:type="spellStart"/>
            <w:r w:rsidRPr="00B46C0E">
              <w:rPr>
                <w:i/>
                <w:lang w:eastAsia="x-none"/>
              </w:rPr>
              <w:t>Signaling</w:t>
            </w:r>
            <w:proofErr w:type="spellEnd"/>
            <w:r w:rsidRPr="00B46C0E">
              <w:rPr>
                <w:i/>
                <w:lang w:eastAsia="x-none"/>
              </w:rPr>
              <w:t xml:space="preserve"> details of the indication</w:t>
            </w:r>
          </w:p>
          <w:p w14:paraId="50594E4D" w14:textId="77777777" w:rsidR="00B46C0E" w:rsidRPr="00B46C0E" w:rsidRDefault="00B46C0E" w:rsidP="00B46C0E">
            <w:pPr>
              <w:numPr>
                <w:ilvl w:val="0"/>
                <w:numId w:val="38"/>
              </w:numPr>
              <w:overflowPunct/>
              <w:autoSpaceDE/>
              <w:autoSpaceDN/>
              <w:adjustRightInd/>
              <w:spacing w:after="0"/>
              <w:textAlignment w:val="auto"/>
              <w:rPr>
                <w:i/>
                <w:lang w:eastAsia="x-none"/>
              </w:rPr>
            </w:pPr>
            <w:r w:rsidRPr="00B46C0E">
              <w:rPr>
                <w:i/>
                <w:lang w:eastAsia="x-none"/>
              </w:rPr>
              <w:t>Option 2: Explicit indication via selection of a PDCCH DM-RS sequence from a set of PDCCH DM-RS sequences</w:t>
            </w:r>
          </w:p>
          <w:p w14:paraId="0D1DBC4A" w14:textId="77777777" w:rsidR="00B46C0E" w:rsidRPr="00B46C0E" w:rsidRDefault="00B46C0E" w:rsidP="00B46C0E">
            <w:pPr>
              <w:numPr>
                <w:ilvl w:val="1"/>
                <w:numId w:val="38"/>
              </w:numPr>
              <w:overflowPunct/>
              <w:autoSpaceDE/>
              <w:autoSpaceDN/>
              <w:adjustRightInd/>
              <w:spacing w:after="0"/>
              <w:textAlignment w:val="auto"/>
              <w:rPr>
                <w:i/>
                <w:lang w:eastAsia="x-none"/>
              </w:rPr>
            </w:pPr>
            <w:r w:rsidRPr="00B46C0E">
              <w:rPr>
                <w:i/>
                <w:lang w:eastAsia="x-none"/>
              </w:rPr>
              <w:t>FFS: Details of the indication</w:t>
            </w:r>
          </w:p>
          <w:p w14:paraId="48CD0DF7" w14:textId="77777777" w:rsidR="00B46C0E" w:rsidRPr="00B46C0E" w:rsidRDefault="00B46C0E" w:rsidP="00B46C0E">
            <w:pPr>
              <w:numPr>
                <w:ilvl w:val="0"/>
                <w:numId w:val="38"/>
              </w:numPr>
              <w:overflowPunct/>
              <w:autoSpaceDE/>
              <w:autoSpaceDN/>
              <w:adjustRightInd/>
              <w:spacing w:after="0"/>
              <w:textAlignment w:val="auto"/>
              <w:rPr>
                <w:i/>
                <w:lang w:eastAsia="x-none"/>
              </w:rPr>
            </w:pPr>
            <w:r w:rsidRPr="00B46C0E">
              <w:rPr>
                <w:i/>
                <w:lang w:eastAsia="x-none"/>
              </w:rPr>
              <w:t>Option 3: Via UE implementation, i.e., implicit method based on NR-based signal such as DM-RS and/or corresponding PDCCH detection</w:t>
            </w:r>
          </w:p>
          <w:p w14:paraId="22716D42" w14:textId="77777777" w:rsidR="00B46C0E" w:rsidRDefault="00B46C0E" w:rsidP="00B46C0E">
            <w:pPr>
              <w:numPr>
                <w:ilvl w:val="1"/>
                <w:numId w:val="38"/>
              </w:numPr>
              <w:overflowPunct/>
              <w:autoSpaceDE/>
              <w:autoSpaceDN/>
              <w:adjustRightInd/>
              <w:spacing w:after="0"/>
              <w:textAlignment w:val="auto"/>
              <w:rPr>
                <w:i/>
                <w:lang w:eastAsia="x-none"/>
              </w:rPr>
            </w:pPr>
            <w:r w:rsidRPr="00B46C0E">
              <w:rPr>
                <w:i/>
                <w:lang w:eastAsia="x-none"/>
              </w:rPr>
              <w:t>FFS: Which signals/channels or combination of signals/channels could be used by the UE</w:t>
            </w:r>
          </w:p>
          <w:p w14:paraId="034FE545" w14:textId="69B77321" w:rsidR="00B46C0E" w:rsidRPr="00B46C0E" w:rsidRDefault="00B46C0E" w:rsidP="00B46C0E">
            <w:pPr>
              <w:numPr>
                <w:ilvl w:val="0"/>
                <w:numId w:val="38"/>
              </w:numPr>
              <w:overflowPunct/>
              <w:autoSpaceDE/>
              <w:autoSpaceDN/>
              <w:adjustRightInd/>
              <w:spacing w:after="0"/>
              <w:textAlignment w:val="auto"/>
              <w:rPr>
                <w:i/>
                <w:lang w:eastAsia="x-none"/>
              </w:rPr>
            </w:pPr>
            <w:r w:rsidRPr="00B46C0E">
              <w:rPr>
                <w:i/>
                <w:lang w:eastAsia="x-none"/>
              </w:rPr>
              <w:t>Note: Above options are not mutually exclusive</w:t>
            </w:r>
          </w:p>
        </w:tc>
      </w:tr>
    </w:tbl>
    <w:p w14:paraId="5F09524D" w14:textId="3DC97DE7" w:rsidR="00B46C0E" w:rsidRDefault="00B46C0E" w:rsidP="003A6B58">
      <w:pPr>
        <w:rPr>
          <w:highlight w:val="green"/>
          <w:lang w:val="en-US" w:eastAsia="x-none"/>
        </w:rPr>
      </w:pPr>
    </w:p>
    <w:p w14:paraId="32413FBE" w14:textId="4057EE1B" w:rsidR="005E4C9B" w:rsidRDefault="00ED71DD" w:rsidP="00AE66BC">
      <w:pPr>
        <w:spacing w:after="0"/>
        <w:jc w:val="both"/>
        <w:rPr>
          <w:lang w:eastAsia="x-none"/>
        </w:rPr>
      </w:pPr>
      <w:r>
        <w:rPr>
          <w:rFonts w:cs="Arial"/>
          <w:color w:val="000000" w:themeColor="text1"/>
          <w:lang w:val="en-US"/>
        </w:rPr>
        <w:t>We think that</w:t>
      </w:r>
      <w:r w:rsidR="00225549">
        <w:rPr>
          <w:rFonts w:cs="Arial"/>
          <w:color w:val="000000" w:themeColor="text1"/>
          <w:lang w:val="en-US"/>
        </w:rPr>
        <w:t xml:space="preserve"> the selected option</w:t>
      </w:r>
      <w:r w:rsidR="005E4C9B">
        <w:rPr>
          <w:lang w:eastAsia="x-none"/>
        </w:rPr>
        <w:t xml:space="preserve"> should build on top of the design of initial signal and monitoring discussed in our accompanying contribution </w:t>
      </w:r>
      <w:r w:rsidR="00EE05FE">
        <w:rPr>
          <w:lang w:eastAsia="x-none"/>
        </w:rPr>
        <w:fldChar w:fldCharType="begin"/>
      </w:r>
      <w:r w:rsidR="00EE05FE">
        <w:rPr>
          <w:lang w:eastAsia="x-none"/>
        </w:rPr>
        <w:instrText xml:space="preserve"> REF _Ref534830442 \r \h </w:instrText>
      </w:r>
      <w:r w:rsidR="00EE05FE">
        <w:rPr>
          <w:lang w:eastAsia="x-none"/>
        </w:rPr>
      </w:r>
      <w:r w:rsidR="00EE05FE">
        <w:rPr>
          <w:lang w:eastAsia="x-none"/>
        </w:rPr>
        <w:fldChar w:fldCharType="separate"/>
      </w:r>
      <w:r w:rsidR="00D64E88">
        <w:rPr>
          <w:lang w:eastAsia="x-none"/>
        </w:rPr>
        <w:t>[4]</w:t>
      </w:r>
      <w:r w:rsidR="00EE05FE">
        <w:rPr>
          <w:lang w:eastAsia="x-none"/>
        </w:rPr>
        <w:fldChar w:fldCharType="end"/>
      </w:r>
      <w:r w:rsidR="005E4C9B">
        <w:rPr>
          <w:lang w:eastAsia="x-none"/>
        </w:rPr>
        <w:t xml:space="preserve">. We copy here the proposal for reference. </w:t>
      </w:r>
    </w:p>
    <w:p w14:paraId="2AB09902" w14:textId="53EAA6BC" w:rsidR="005E4C9B" w:rsidRDefault="005E4C9B" w:rsidP="00AE66BC">
      <w:pPr>
        <w:spacing w:after="0"/>
        <w:jc w:val="both"/>
        <w:rPr>
          <w:rFonts w:cs="Arial"/>
          <w:color w:val="000000" w:themeColor="text1"/>
          <w:lang w:val="en-US"/>
        </w:rPr>
      </w:pPr>
    </w:p>
    <w:p w14:paraId="58219AD1" w14:textId="77777777" w:rsidR="00EE05FE" w:rsidRPr="007F3221" w:rsidRDefault="00EE05FE" w:rsidP="00EE05FE">
      <w:pPr>
        <w:spacing w:after="0"/>
        <w:rPr>
          <w:rFonts w:eastAsia="MS Mincho"/>
          <w:lang w:eastAsia="ja-JP"/>
        </w:rPr>
      </w:pPr>
      <w:r w:rsidRPr="00041A93">
        <w:rPr>
          <w:rFonts w:eastAsia="MS Mincho"/>
          <w:b/>
          <w:i/>
          <w:lang w:eastAsia="ja-JP"/>
        </w:rPr>
        <w:t>Proposal 2</w:t>
      </w:r>
      <w:r>
        <w:rPr>
          <w:rFonts w:eastAsia="MS Mincho"/>
          <w:lang w:eastAsia="ja-JP"/>
        </w:rPr>
        <w:t xml:space="preserve">: </w:t>
      </w:r>
      <w:r>
        <w:rPr>
          <w:rFonts w:ascii="Times" w:eastAsia="Times New Roman" w:hAnsi="Times" w:cs="Times"/>
          <w:i/>
          <w:lang w:eastAsia="x-none"/>
        </w:rPr>
        <w:t>To</w:t>
      </w:r>
      <w:r w:rsidRPr="00331D01">
        <w:rPr>
          <w:rFonts w:ascii="Times" w:eastAsia="Times New Roman" w:hAnsi="Times" w:cs="Times"/>
          <w:i/>
          <w:lang w:eastAsia="x-none"/>
        </w:rPr>
        <w:t xml:space="preserve"> enable power saving by not necessitating performing blind decodes to detect the transmission burst</w:t>
      </w:r>
    </w:p>
    <w:p w14:paraId="1C3D2A5B" w14:textId="77777777" w:rsidR="00EE05FE" w:rsidRPr="00750E9C" w:rsidRDefault="00EE05FE" w:rsidP="00EE05FE">
      <w:pPr>
        <w:pStyle w:val="ListParagraph"/>
        <w:numPr>
          <w:ilvl w:val="1"/>
          <w:numId w:val="49"/>
        </w:numPr>
        <w:spacing w:line="259" w:lineRule="auto"/>
        <w:rPr>
          <w:rFonts w:eastAsia="MS Mincho"/>
          <w:i/>
          <w:sz w:val="20"/>
          <w:szCs w:val="20"/>
          <w:lang w:val="en-GB" w:eastAsia="ja-JP"/>
        </w:rPr>
      </w:pPr>
      <w:r w:rsidRPr="00750E9C">
        <w:rPr>
          <w:rFonts w:eastAsia="MS Mincho"/>
          <w:i/>
          <w:sz w:val="20"/>
          <w:szCs w:val="20"/>
          <w:lang w:val="en-GB" w:eastAsia="ja-JP"/>
        </w:rPr>
        <w:t>UE can be configured with initial search-space</w:t>
      </w:r>
      <w:r>
        <w:rPr>
          <w:rFonts w:eastAsia="MS Mincho"/>
          <w:i/>
          <w:sz w:val="20"/>
          <w:szCs w:val="20"/>
          <w:lang w:val="en-GB" w:eastAsia="ja-JP"/>
        </w:rPr>
        <w:t xml:space="preserve"> </w:t>
      </w:r>
      <w:r w:rsidRPr="00750E9C">
        <w:rPr>
          <w:rFonts w:eastAsia="MS Mincho"/>
          <w:i/>
          <w:sz w:val="20"/>
          <w:szCs w:val="20"/>
          <w:lang w:val="en-GB" w:eastAsia="ja-JP"/>
        </w:rPr>
        <w:t>set</w:t>
      </w:r>
      <w:r>
        <w:rPr>
          <w:rFonts w:eastAsia="MS Mincho"/>
          <w:i/>
          <w:sz w:val="20"/>
          <w:szCs w:val="20"/>
          <w:lang w:val="en-GB" w:eastAsia="ja-JP"/>
        </w:rPr>
        <w:t>(s)</w:t>
      </w:r>
      <w:r w:rsidRPr="00750E9C">
        <w:rPr>
          <w:rFonts w:eastAsia="MS Mincho"/>
          <w:i/>
          <w:sz w:val="20"/>
          <w:szCs w:val="20"/>
          <w:lang w:val="en-GB" w:eastAsia="ja-JP"/>
        </w:rPr>
        <w:t xml:space="preserve"> with to up to X PDCCH candidates. FFS on X. </w:t>
      </w:r>
    </w:p>
    <w:p w14:paraId="718EA425" w14:textId="77777777" w:rsidR="00EE05FE" w:rsidRDefault="00EE05FE" w:rsidP="00EE05FE">
      <w:pPr>
        <w:pStyle w:val="ListParagraph"/>
        <w:numPr>
          <w:ilvl w:val="1"/>
          <w:numId w:val="49"/>
        </w:numPr>
        <w:spacing w:line="259" w:lineRule="auto"/>
        <w:rPr>
          <w:rFonts w:eastAsia="MS Mincho"/>
          <w:i/>
          <w:sz w:val="20"/>
          <w:szCs w:val="20"/>
          <w:lang w:val="en-GB" w:eastAsia="ja-JP"/>
        </w:rPr>
      </w:pPr>
      <w:r w:rsidRPr="00750E9C">
        <w:rPr>
          <w:rFonts w:eastAsia="MS Mincho"/>
          <w:i/>
          <w:sz w:val="20"/>
          <w:szCs w:val="20"/>
          <w:lang w:val="en-GB" w:eastAsia="ja-JP"/>
        </w:rPr>
        <w:t xml:space="preserve">UE monitors DMRS transmitted in all REGs of </w:t>
      </w:r>
      <w:r>
        <w:rPr>
          <w:rFonts w:eastAsia="MS Mincho"/>
          <w:i/>
          <w:sz w:val="20"/>
          <w:szCs w:val="20"/>
          <w:lang w:val="en-GB" w:eastAsia="ja-JP"/>
        </w:rPr>
        <w:t xml:space="preserve">a </w:t>
      </w:r>
      <w:r w:rsidRPr="00750E9C">
        <w:rPr>
          <w:rFonts w:eastAsia="MS Mincho"/>
          <w:i/>
          <w:sz w:val="20"/>
          <w:szCs w:val="20"/>
          <w:lang w:val="en-GB" w:eastAsia="ja-JP"/>
        </w:rPr>
        <w:t>CORESET associated with initial search-space</w:t>
      </w:r>
      <w:r>
        <w:rPr>
          <w:rFonts w:eastAsia="MS Mincho"/>
          <w:i/>
          <w:sz w:val="20"/>
          <w:szCs w:val="20"/>
          <w:lang w:val="en-GB" w:eastAsia="ja-JP"/>
        </w:rPr>
        <w:t xml:space="preserve"> </w:t>
      </w:r>
      <w:r w:rsidRPr="00750E9C">
        <w:rPr>
          <w:rFonts w:eastAsia="MS Mincho"/>
          <w:i/>
          <w:sz w:val="20"/>
          <w:szCs w:val="20"/>
          <w:lang w:val="en-GB" w:eastAsia="ja-JP"/>
        </w:rPr>
        <w:t>set</w:t>
      </w:r>
      <w:r>
        <w:rPr>
          <w:rFonts w:eastAsia="MS Mincho"/>
          <w:i/>
          <w:sz w:val="20"/>
          <w:szCs w:val="20"/>
          <w:lang w:val="en-GB" w:eastAsia="ja-JP"/>
        </w:rPr>
        <w:t>(s)</w:t>
      </w:r>
      <w:r w:rsidRPr="00750E9C">
        <w:rPr>
          <w:rFonts w:eastAsia="MS Mincho"/>
          <w:i/>
          <w:sz w:val="20"/>
          <w:szCs w:val="20"/>
          <w:lang w:val="en-GB" w:eastAsia="ja-JP"/>
        </w:rPr>
        <w:t xml:space="preserve"> </w:t>
      </w:r>
    </w:p>
    <w:p w14:paraId="083C1D66" w14:textId="77777777" w:rsidR="00EE05FE" w:rsidRDefault="00EE05FE" w:rsidP="00EE05FE">
      <w:pPr>
        <w:pStyle w:val="ListParagraph"/>
        <w:ind w:left="1080"/>
        <w:rPr>
          <w:rFonts w:eastAsia="MS Mincho"/>
          <w:i/>
          <w:sz w:val="20"/>
          <w:szCs w:val="20"/>
          <w:lang w:val="en-GB" w:eastAsia="ja-JP"/>
        </w:rPr>
      </w:pPr>
    </w:p>
    <w:p w14:paraId="05409292" w14:textId="77777777" w:rsidR="00EE05FE" w:rsidRPr="007D090B" w:rsidRDefault="00EE05FE" w:rsidP="00EE05FE">
      <w:pPr>
        <w:spacing w:after="0"/>
        <w:rPr>
          <w:rFonts w:eastAsia="MS Mincho"/>
          <w:i/>
          <w:lang w:eastAsia="ja-JP"/>
        </w:rPr>
      </w:pPr>
      <w:r w:rsidRPr="00041A93">
        <w:rPr>
          <w:rFonts w:eastAsia="MS Mincho"/>
          <w:b/>
          <w:i/>
          <w:lang w:eastAsia="ja-JP"/>
        </w:rPr>
        <w:t>Proposal 3</w:t>
      </w:r>
      <w:r w:rsidRPr="00041A93">
        <w:rPr>
          <w:rFonts w:eastAsia="MS Mincho"/>
          <w:i/>
          <w:lang w:eastAsia="ja-JP"/>
        </w:rPr>
        <w:t>:</w:t>
      </w:r>
      <w:r w:rsidRPr="00507BF1">
        <w:rPr>
          <w:rFonts w:eastAsia="MS Mincho"/>
          <w:lang w:eastAsia="ja-JP"/>
        </w:rPr>
        <w:t xml:space="preserve"> </w:t>
      </w:r>
      <w:r w:rsidRPr="00507BF1">
        <w:rPr>
          <w:rFonts w:ascii="Times" w:eastAsia="Times New Roman" w:hAnsi="Times" w:cs="Times"/>
          <w:i/>
          <w:lang w:eastAsia="x-none"/>
        </w:rPr>
        <w:t>To enable power saving by not necessitating performing blind decodes to detect the transmission burst</w:t>
      </w:r>
    </w:p>
    <w:p w14:paraId="1943AD94" w14:textId="77777777" w:rsidR="00EE05FE" w:rsidRPr="00750E9C" w:rsidRDefault="00EE05FE" w:rsidP="00EE05FE">
      <w:pPr>
        <w:pStyle w:val="ListParagraph"/>
        <w:numPr>
          <w:ilvl w:val="1"/>
          <w:numId w:val="49"/>
        </w:numPr>
        <w:spacing w:line="259" w:lineRule="auto"/>
        <w:rPr>
          <w:rFonts w:eastAsia="MS Mincho"/>
          <w:i/>
          <w:sz w:val="20"/>
          <w:szCs w:val="20"/>
          <w:lang w:val="en-GB" w:eastAsia="ja-JP"/>
        </w:rPr>
      </w:pPr>
      <w:r>
        <w:rPr>
          <w:rFonts w:eastAsia="MS Mincho"/>
          <w:i/>
          <w:sz w:val="20"/>
          <w:szCs w:val="20"/>
          <w:lang w:val="en-GB" w:eastAsia="ja-JP"/>
        </w:rPr>
        <w:t>In Pre-COT phase, w</w:t>
      </w:r>
      <w:r w:rsidRPr="00750E9C">
        <w:rPr>
          <w:rFonts w:eastAsia="MS Mincho"/>
          <w:i/>
          <w:sz w:val="20"/>
          <w:szCs w:val="20"/>
          <w:lang w:val="en-GB" w:eastAsia="ja-JP"/>
        </w:rPr>
        <w:t xml:space="preserve">hen UE detects WB-DMRS and a DCI with CRC check, it may assume that </w:t>
      </w:r>
      <w:proofErr w:type="spellStart"/>
      <w:r w:rsidRPr="00750E9C">
        <w:rPr>
          <w:rFonts w:eastAsia="MS Mincho"/>
          <w:i/>
          <w:sz w:val="20"/>
          <w:szCs w:val="20"/>
          <w:lang w:val="en-GB" w:eastAsia="ja-JP"/>
        </w:rPr>
        <w:t>gNB</w:t>
      </w:r>
      <w:proofErr w:type="spellEnd"/>
      <w:r w:rsidRPr="00750E9C">
        <w:rPr>
          <w:rFonts w:eastAsia="MS Mincho"/>
          <w:i/>
          <w:sz w:val="20"/>
          <w:szCs w:val="20"/>
          <w:lang w:val="en-GB" w:eastAsia="ja-JP"/>
        </w:rPr>
        <w:t xml:space="preserve"> transmits a COT. </w:t>
      </w:r>
    </w:p>
    <w:p w14:paraId="5466C5A1" w14:textId="77777777" w:rsidR="00EE05FE" w:rsidRPr="00750E9C" w:rsidRDefault="00EE05FE" w:rsidP="00EE05FE">
      <w:pPr>
        <w:pStyle w:val="ListParagraph"/>
        <w:numPr>
          <w:ilvl w:val="2"/>
          <w:numId w:val="49"/>
        </w:numPr>
        <w:spacing w:line="259" w:lineRule="auto"/>
        <w:rPr>
          <w:rFonts w:eastAsia="MS Mincho"/>
          <w:i/>
          <w:sz w:val="20"/>
          <w:szCs w:val="20"/>
          <w:lang w:val="en-GB" w:eastAsia="ja-JP"/>
        </w:rPr>
      </w:pPr>
      <w:r w:rsidRPr="00750E9C">
        <w:rPr>
          <w:rFonts w:eastAsia="MS Mincho"/>
          <w:i/>
          <w:sz w:val="20"/>
          <w:szCs w:val="20"/>
          <w:lang w:val="en-GB" w:eastAsia="ja-JP"/>
        </w:rPr>
        <w:t>The DCI can be GC-PDCCH or unicast DCI</w:t>
      </w:r>
      <w:r>
        <w:rPr>
          <w:rFonts w:eastAsia="MS Mincho"/>
          <w:i/>
          <w:sz w:val="20"/>
          <w:szCs w:val="20"/>
          <w:lang w:val="en-GB" w:eastAsia="ja-JP"/>
        </w:rPr>
        <w:t xml:space="preserve">, i.e. up to </w:t>
      </w:r>
      <w:proofErr w:type="spellStart"/>
      <w:r>
        <w:rPr>
          <w:rFonts w:eastAsia="MS Mincho"/>
          <w:i/>
          <w:sz w:val="20"/>
          <w:szCs w:val="20"/>
          <w:lang w:val="en-GB" w:eastAsia="ja-JP"/>
        </w:rPr>
        <w:t>gNB</w:t>
      </w:r>
      <w:proofErr w:type="spellEnd"/>
      <w:r>
        <w:rPr>
          <w:rFonts w:eastAsia="MS Mincho"/>
          <w:i/>
          <w:sz w:val="20"/>
          <w:szCs w:val="20"/>
          <w:lang w:val="en-GB" w:eastAsia="ja-JP"/>
        </w:rPr>
        <w:t xml:space="preserve"> configuration</w:t>
      </w:r>
    </w:p>
    <w:p w14:paraId="05B89A8B" w14:textId="77777777" w:rsidR="00EE05FE" w:rsidRDefault="00EE05FE" w:rsidP="00EE05FE">
      <w:pPr>
        <w:pStyle w:val="ListParagraph"/>
        <w:numPr>
          <w:ilvl w:val="2"/>
          <w:numId w:val="49"/>
        </w:numPr>
        <w:spacing w:line="259" w:lineRule="auto"/>
        <w:rPr>
          <w:rFonts w:eastAsia="MS Mincho"/>
          <w:i/>
          <w:sz w:val="20"/>
          <w:szCs w:val="20"/>
          <w:lang w:val="en-GB" w:eastAsia="ja-JP"/>
        </w:rPr>
      </w:pPr>
      <w:r w:rsidRPr="00750E9C">
        <w:rPr>
          <w:rFonts w:eastAsia="MS Mincho"/>
          <w:i/>
          <w:sz w:val="20"/>
          <w:szCs w:val="20"/>
          <w:lang w:val="en-GB" w:eastAsia="ja-JP"/>
        </w:rPr>
        <w:t>UE continues monitoring initial search-space</w:t>
      </w:r>
      <w:r>
        <w:rPr>
          <w:rFonts w:eastAsia="MS Mincho"/>
          <w:i/>
          <w:sz w:val="20"/>
          <w:szCs w:val="20"/>
          <w:lang w:val="en-GB" w:eastAsia="ja-JP"/>
        </w:rPr>
        <w:t xml:space="preserve"> </w:t>
      </w:r>
      <w:r w:rsidRPr="00750E9C">
        <w:rPr>
          <w:rFonts w:eastAsia="MS Mincho"/>
          <w:i/>
          <w:sz w:val="20"/>
          <w:szCs w:val="20"/>
          <w:lang w:val="en-GB" w:eastAsia="ja-JP"/>
        </w:rPr>
        <w:t>set</w:t>
      </w:r>
      <w:r>
        <w:rPr>
          <w:rFonts w:eastAsia="MS Mincho"/>
          <w:i/>
          <w:sz w:val="20"/>
          <w:szCs w:val="20"/>
          <w:lang w:val="en-GB" w:eastAsia="ja-JP"/>
        </w:rPr>
        <w:t>(s)</w:t>
      </w:r>
      <w:r w:rsidRPr="00750E9C">
        <w:rPr>
          <w:rFonts w:eastAsia="MS Mincho"/>
          <w:i/>
          <w:sz w:val="20"/>
          <w:szCs w:val="20"/>
          <w:lang w:val="en-GB" w:eastAsia="ja-JP"/>
        </w:rPr>
        <w:t xml:space="preserve"> until </w:t>
      </w:r>
      <w:r>
        <w:rPr>
          <w:rFonts w:eastAsia="MS Mincho"/>
          <w:i/>
          <w:sz w:val="20"/>
          <w:szCs w:val="20"/>
          <w:lang w:val="en-GB" w:eastAsia="ja-JP"/>
        </w:rPr>
        <w:t xml:space="preserve">next </w:t>
      </w:r>
      <w:r w:rsidRPr="00750E9C">
        <w:rPr>
          <w:rFonts w:eastAsia="MS Mincho"/>
          <w:i/>
          <w:sz w:val="20"/>
          <w:szCs w:val="20"/>
          <w:lang w:val="en-GB" w:eastAsia="ja-JP"/>
        </w:rPr>
        <w:t>slot boundary</w:t>
      </w:r>
    </w:p>
    <w:p w14:paraId="160D6CF0" w14:textId="77777777" w:rsidR="00EE05FE" w:rsidRPr="00750E9C" w:rsidRDefault="00EE05FE" w:rsidP="00EE05FE">
      <w:pPr>
        <w:pStyle w:val="ListParagraph"/>
        <w:numPr>
          <w:ilvl w:val="3"/>
          <w:numId w:val="49"/>
        </w:numPr>
        <w:spacing w:line="259" w:lineRule="auto"/>
        <w:rPr>
          <w:rFonts w:eastAsia="MS Mincho"/>
          <w:i/>
          <w:sz w:val="20"/>
          <w:szCs w:val="20"/>
          <w:lang w:val="en-GB" w:eastAsia="ja-JP"/>
        </w:rPr>
      </w:pPr>
      <w:r>
        <w:rPr>
          <w:rFonts w:eastAsia="MS Mincho"/>
          <w:i/>
          <w:sz w:val="20"/>
          <w:szCs w:val="20"/>
          <w:lang w:val="en-GB" w:eastAsia="ja-JP"/>
        </w:rPr>
        <w:t xml:space="preserve">FFS whether and how to support additional indicating of monitoring in a partial slot </w:t>
      </w:r>
    </w:p>
    <w:p w14:paraId="1C18EDA2" w14:textId="77777777" w:rsidR="00EE05FE" w:rsidRDefault="00EE05FE" w:rsidP="00EE05FE">
      <w:pPr>
        <w:pStyle w:val="ListParagraph"/>
        <w:numPr>
          <w:ilvl w:val="2"/>
          <w:numId w:val="49"/>
        </w:numPr>
        <w:spacing w:line="259" w:lineRule="auto"/>
        <w:rPr>
          <w:rFonts w:eastAsia="MS Mincho"/>
          <w:i/>
          <w:sz w:val="20"/>
          <w:szCs w:val="20"/>
          <w:lang w:val="en-GB" w:eastAsia="ja-JP"/>
        </w:rPr>
      </w:pPr>
      <w:r>
        <w:rPr>
          <w:rFonts w:eastAsia="MS Mincho"/>
          <w:i/>
          <w:sz w:val="20"/>
          <w:szCs w:val="20"/>
          <w:lang w:val="en-GB" w:eastAsia="ja-JP"/>
        </w:rPr>
        <w:t xml:space="preserve">UE </w:t>
      </w:r>
      <w:r w:rsidRPr="00750E9C">
        <w:rPr>
          <w:rFonts w:eastAsia="MS Mincho"/>
          <w:i/>
          <w:sz w:val="20"/>
          <w:szCs w:val="20"/>
          <w:lang w:val="en-GB" w:eastAsia="ja-JP"/>
        </w:rPr>
        <w:t xml:space="preserve">monitor </w:t>
      </w:r>
      <w:r>
        <w:rPr>
          <w:rFonts w:eastAsia="MS Mincho"/>
          <w:i/>
          <w:sz w:val="20"/>
          <w:szCs w:val="20"/>
          <w:lang w:val="en-GB" w:eastAsia="ja-JP"/>
        </w:rPr>
        <w:t xml:space="preserve">non-initial search-space set(s) </w:t>
      </w:r>
      <w:r w:rsidRPr="00750E9C">
        <w:rPr>
          <w:rFonts w:eastAsia="MS Mincho"/>
          <w:i/>
          <w:sz w:val="20"/>
          <w:szCs w:val="20"/>
          <w:lang w:val="en-GB" w:eastAsia="ja-JP"/>
        </w:rPr>
        <w:t xml:space="preserve">from the next slot boundary </w:t>
      </w:r>
    </w:p>
    <w:p w14:paraId="03612D68" w14:textId="77777777" w:rsidR="00EE05FE" w:rsidRPr="00507BF1" w:rsidRDefault="00EE05FE" w:rsidP="00EE05FE">
      <w:pPr>
        <w:pStyle w:val="ListParagraph"/>
        <w:numPr>
          <w:ilvl w:val="1"/>
          <w:numId w:val="49"/>
        </w:numPr>
        <w:spacing w:line="259" w:lineRule="auto"/>
        <w:rPr>
          <w:rFonts w:eastAsia="MS Mincho"/>
          <w:i/>
          <w:sz w:val="20"/>
          <w:szCs w:val="20"/>
          <w:lang w:val="en-GB" w:eastAsia="ja-JP"/>
        </w:rPr>
      </w:pPr>
      <w:r w:rsidRPr="00507BF1">
        <w:rPr>
          <w:rFonts w:eastAsia="MS Mincho"/>
          <w:i/>
          <w:sz w:val="20"/>
          <w:szCs w:val="20"/>
          <w:lang w:val="en-GB" w:eastAsia="ja-JP"/>
        </w:rPr>
        <w:t>Pre-COT phase (with WB DMRS detection + monitoring according to initial search-space</w:t>
      </w:r>
      <w:r>
        <w:rPr>
          <w:rFonts w:eastAsia="MS Mincho"/>
          <w:i/>
          <w:sz w:val="20"/>
          <w:szCs w:val="20"/>
          <w:lang w:val="en-GB" w:eastAsia="ja-JP"/>
        </w:rPr>
        <w:t xml:space="preserve"> </w:t>
      </w:r>
      <w:r w:rsidRPr="00507BF1">
        <w:rPr>
          <w:rFonts w:eastAsia="MS Mincho"/>
          <w:i/>
          <w:sz w:val="20"/>
          <w:szCs w:val="20"/>
          <w:lang w:val="en-GB" w:eastAsia="ja-JP"/>
        </w:rPr>
        <w:t>set(s)</w:t>
      </w:r>
      <w:r>
        <w:rPr>
          <w:rFonts w:eastAsia="MS Mincho"/>
          <w:i/>
          <w:sz w:val="20"/>
          <w:szCs w:val="20"/>
          <w:lang w:val="en-GB" w:eastAsia="ja-JP"/>
        </w:rPr>
        <w:t>)</w:t>
      </w:r>
      <w:r w:rsidRPr="00507BF1">
        <w:rPr>
          <w:rFonts w:eastAsia="MS Mincho"/>
          <w:i/>
          <w:sz w:val="20"/>
          <w:szCs w:val="20"/>
          <w:lang w:val="en-GB" w:eastAsia="ja-JP"/>
        </w:rPr>
        <w:t xml:space="preserve"> continues after the current COT is over. UE determines COT ending:</w:t>
      </w:r>
    </w:p>
    <w:p w14:paraId="4217A22F" w14:textId="77777777" w:rsidR="00EE05FE" w:rsidRPr="00507BF1" w:rsidRDefault="00EE05FE" w:rsidP="00EE05FE">
      <w:pPr>
        <w:pStyle w:val="ListParagraph"/>
        <w:numPr>
          <w:ilvl w:val="2"/>
          <w:numId w:val="49"/>
        </w:numPr>
        <w:spacing w:line="259" w:lineRule="auto"/>
        <w:rPr>
          <w:rFonts w:eastAsia="MS Mincho"/>
          <w:i/>
          <w:sz w:val="20"/>
          <w:szCs w:val="20"/>
          <w:lang w:val="en-GB" w:eastAsia="ja-JP"/>
        </w:rPr>
      </w:pPr>
      <w:r w:rsidRPr="00507BF1">
        <w:rPr>
          <w:rFonts w:eastAsia="MS Mincho"/>
          <w:i/>
          <w:sz w:val="20"/>
          <w:szCs w:val="20"/>
          <w:lang w:val="en-GB" w:eastAsia="ja-JP"/>
        </w:rPr>
        <w:lastRenderedPageBreak/>
        <w:t xml:space="preserve"> based on received GC-PDCCH or</w:t>
      </w:r>
    </w:p>
    <w:p w14:paraId="1FB5AFC8" w14:textId="77777777" w:rsidR="00EE05FE" w:rsidRPr="00507BF1" w:rsidRDefault="00EE05FE" w:rsidP="00EE05FE">
      <w:pPr>
        <w:pStyle w:val="ListParagraph"/>
        <w:numPr>
          <w:ilvl w:val="2"/>
          <w:numId w:val="49"/>
        </w:numPr>
        <w:spacing w:line="259" w:lineRule="auto"/>
        <w:rPr>
          <w:rFonts w:eastAsia="MS Mincho"/>
          <w:i/>
          <w:sz w:val="20"/>
          <w:szCs w:val="20"/>
          <w:lang w:val="en-GB" w:eastAsia="ja-JP"/>
        </w:rPr>
      </w:pPr>
      <w:r w:rsidRPr="00507BF1">
        <w:rPr>
          <w:rFonts w:eastAsia="MS Mincho"/>
          <w:i/>
          <w:sz w:val="20"/>
          <w:szCs w:val="20"/>
          <w:lang w:val="en-GB" w:eastAsia="ja-JP"/>
        </w:rPr>
        <w:t xml:space="preserve"> in the absence of GC-PDCCH: </w:t>
      </w:r>
    </w:p>
    <w:p w14:paraId="182542CE" w14:textId="77777777" w:rsidR="00EE05FE" w:rsidRPr="00507BF1" w:rsidRDefault="00EE05FE" w:rsidP="00EE05FE">
      <w:pPr>
        <w:pStyle w:val="ListParagraph"/>
        <w:numPr>
          <w:ilvl w:val="3"/>
          <w:numId w:val="49"/>
        </w:numPr>
        <w:spacing w:line="259" w:lineRule="auto"/>
        <w:rPr>
          <w:rFonts w:eastAsia="MS Mincho"/>
          <w:i/>
          <w:sz w:val="20"/>
          <w:szCs w:val="20"/>
          <w:lang w:val="en-GB" w:eastAsia="ja-JP"/>
        </w:rPr>
      </w:pPr>
      <w:r w:rsidRPr="00507BF1">
        <w:rPr>
          <w:rFonts w:eastAsia="MS Mincho"/>
          <w:i/>
          <w:sz w:val="20"/>
          <w:szCs w:val="20"/>
          <w:lang w:val="en-GB" w:eastAsia="ja-JP"/>
        </w:rPr>
        <w:t xml:space="preserve"> based on expiration of UE’s “inactivity timer” or</w:t>
      </w:r>
    </w:p>
    <w:p w14:paraId="6880A6AF" w14:textId="77777777" w:rsidR="00EE05FE" w:rsidRPr="00750E9C" w:rsidRDefault="00EE05FE" w:rsidP="00EE05FE">
      <w:pPr>
        <w:pStyle w:val="ListParagraph"/>
        <w:numPr>
          <w:ilvl w:val="3"/>
          <w:numId w:val="49"/>
        </w:numPr>
        <w:spacing w:line="259" w:lineRule="auto"/>
        <w:rPr>
          <w:rFonts w:eastAsia="MS Mincho"/>
          <w:i/>
          <w:sz w:val="20"/>
          <w:szCs w:val="20"/>
          <w:lang w:val="en-GB" w:eastAsia="ja-JP"/>
        </w:rPr>
      </w:pPr>
      <w:r w:rsidRPr="00507BF1">
        <w:rPr>
          <w:rFonts w:eastAsia="MS Mincho"/>
          <w:i/>
          <w:sz w:val="20"/>
          <w:szCs w:val="20"/>
          <w:lang w:val="en-GB" w:eastAsia="ja-JP"/>
        </w:rPr>
        <w:t xml:space="preserve"> based on ending of UL transmission   </w:t>
      </w:r>
    </w:p>
    <w:p w14:paraId="04FEBB78" w14:textId="159033D8" w:rsidR="005E4C9B" w:rsidRPr="00750E9C" w:rsidRDefault="005E4C9B" w:rsidP="00EE05FE">
      <w:pPr>
        <w:pStyle w:val="ListParagraph"/>
        <w:spacing w:line="259" w:lineRule="auto"/>
        <w:ind w:left="1080"/>
        <w:rPr>
          <w:rFonts w:eastAsia="MS Mincho"/>
          <w:i/>
          <w:sz w:val="20"/>
          <w:szCs w:val="20"/>
          <w:lang w:val="en-GB" w:eastAsia="ja-JP"/>
        </w:rPr>
      </w:pPr>
    </w:p>
    <w:p w14:paraId="6C0B5F4C" w14:textId="77777777" w:rsidR="005E4C9B" w:rsidRPr="005E4C9B" w:rsidRDefault="005E4C9B" w:rsidP="00AE66BC">
      <w:pPr>
        <w:spacing w:after="0"/>
        <w:jc w:val="both"/>
        <w:rPr>
          <w:rFonts w:cs="Arial"/>
          <w:color w:val="000000" w:themeColor="text1"/>
        </w:rPr>
      </w:pPr>
    </w:p>
    <w:p w14:paraId="38F033B8" w14:textId="784E9862" w:rsidR="005E4C9B" w:rsidRDefault="005E4C9B" w:rsidP="00AE66BC">
      <w:pPr>
        <w:spacing w:after="0"/>
        <w:jc w:val="both"/>
        <w:rPr>
          <w:rFonts w:cs="Arial"/>
          <w:color w:val="000000" w:themeColor="text1"/>
          <w:lang w:val="en-US"/>
        </w:rPr>
      </w:pPr>
      <w:r>
        <w:rPr>
          <w:rFonts w:cs="Arial"/>
          <w:color w:val="000000" w:themeColor="text1"/>
          <w:lang w:val="en-US"/>
        </w:rPr>
        <w:t>To extend the above single sub-band carrier behavior to multiple sub-band carrier</w:t>
      </w:r>
      <w:r w:rsidR="001A288E">
        <w:rPr>
          <w:rFonts w:cs="Arial"/>
          <w:color w:val="000000" w:themeColor="text1"/>
          <w:lang w:val="en-US"/>
        </w:rPr>
        <w:t>s</w:t>
      </w:r>
      <w:r w:rsidR="00242238">
        <w:rPr>
          <w:rFonts w:cs="Arial"/>
          <w:color w:val="000000" w:themeColor="text1"/>
          <w:lang w:val="en-US"/>
        </w:rPr>
        <w:t>,</w:t>
      </w:r>
      <w:r>
        <w:rPr>
          <w:rFonts w:cs="Arial"/>
          <w:color w:val="000000" w:themeColor="text1"/>
          <w:lang w:val="en-US"/>
        </w:rPr>
        <w:t xml:space="preserve"> </w:t>
      </w:r>
      <w:r w:rsidR="00242238">
        <w:rPr>
          <w:rFonts w:cs="Arial"/>
          <w:color w:val="000000" w:themeColor="text1"/>
          <w:lang w:val="en-US"/>
        </w:rPr>
        <w:t>t</w:t>
      </w:r>
      <w:r>
        <w:rPr>
          <w:rFonts w:cs="Arial"/>
          <w:color w:val="000000" w:themeColor="text1"/>
          <w:lang w:val="en-US"/>
        </w:rPr>
        <w:t xml:space="preserve">he GC-PDCCH or unicast DCI or both </w:t>
      </w:r>
      <w:r w:rsidR="00242238">
        <w:rPr>
          <w:rFonts w:cs="Arial"/>
          <w:color w:val="000000" w:themeColor="text1"/>
          <w:lang w:val="en-US"/>
        </w:rPr>
        <w:t>could indicate temporal BWP (Option 1)</w:t>
      </w:r>
      <w:r>
        <w:rPr>
          <w:rFonts w:cs="Arial"/>
          <w:color w:val="000000" w:themeColor="text1"/>
          <w:lang w:val="en-US"/>
        </w:rPr>
        <w:t>.</w:t>
      </w:r>
      <w:r w:rsidR="00EE05FE">
        <w:rPr>
          <w:rFonts w:cs="Arial"/>
          <w:color w:val="000000" w:themeColor="text1"/>
          <w:lang w:val="en-US"/>
        </w:rPr>
        <w:t xml:space="preserve"> This broadcast/unicast diversity improving robustness of indication. </w:t>
      </w:r>
    </w:p>
    <w:p w14:paraId="0F11FE47" w14:textId="77777777" w:rsidR="005E4C9B" w:rsidRDefault="005E4C9B" w:rsidP="00AE66BC">
      <w:pPr>
        <w:spacing w:after="0"/>
        <w:jc w:val="both"/>
        <w:rPr>
          <w:rFonts w:cs="Arial"/>
          <w:color w:val="000000" w:themeColor="text1"/>
          <w:lang w:val="en-US"/>
        </w:rPr>
      </w:pPr>
    </w:p>
    <w:p w14:paraId="7CD752EA" w14:textId="21539AC3" w:rsidR="004C0A34" w:rsidRDefault="00C06207" w:rsidP="00AE66BC">
      <w:pPr>
        <w:spacing w:after="0"/>
        <w:jc w:val="both"/>
        <w:rPr>
          <w:rFonts w:cs="Arial"/>
          <w:color w:val="000000" w:themeColor="text1"/>
          <w:lang w:val="en-US"/>
        </w:rPr>
      </w:pPr>
      <w:r>
        <w:rPr>
          <w:rFonts w:cs="Arial"/>
          <w:color w:val="000000" w:themeColor="text1"/>
          <w:lang w:val="en-US"/>
        </w:rPr>
        <w:t xml:space="preserve">On the other hand, it </w:t>
      </w:r>
      <w:r w:rsidR="005E4C9B">
        <w:rPr>
          <w:rFonts w:cs="Arial"/>
          <w:color w:val="000000" w:themeColor="text1"/>
          <w:lang w:val="en-US"/>
        </w:rPr>
        <w:t>may</w:t>
      </w:r>
      <w:r>
        <w:rPr>
          <w:rFonts w:cs="Arial"/>
          <w:color w:val="000000" w:themeColor="text1"/>
          <w:lang w:val="en-US"/>
        </w:rPr>
        <w:t xml:space="preserve"> not</w:t>
      </w:r>
      <w:r w:rsidR="001A288E">
        <w:rPr>
          <w:rFonts w:cs="Arial"/>
          <w:color w:val="000000" w:themeColor="text1"/>
          <w:lang w:val="en-US"/>
        </w:rPr>
        <w:t xml:space="preserve"> be</w:t>
      </w:r>
      <w:r>
        <w:rPr>
          <w:rFonts w:cs="Arial"/>
          <w:color w:val="000000" w:themeColor="text1"/>
          <w:lang w:val="en-US"/>
        </w:rPr>
        <w:t xml:space="preserve"> feasible to indicate </w:t>
      </w:r>
      <w:proofErr w:type="spellStart"/>
      <w:r>
        <w:rPr>
          <w:rFonts w:cs="Arial"/>
          <w:color w:val="000000" w:themeColor="text1"/>
          <w:lang w:val="en-US"/>
        </w:rPr>
        <w:t>gNB</w:t>
      </w:r>
      <w:proofErr w:type="spellEnd"/>
      <w:r>
        <w:rPr>
          <w:rFonts w:cs="Arial"/>
          <w:color w:val="000000" w:themeColor="text1"/>
          <w:lang w:val="en-US"/>
        </w:rPr>
        <w:t xml:space="preserve"> Tx BWP (as outcome of LBT) in the</w:t>
      </w:r>
      <w:r w:rsidR="001A288E">
        <w:rPr>
          <w:rFonts w:cs="Arial"/>
          <w:color w:val="000000" w:themeColor="text1"/>
          <w:lang w:val="en-US"/>
        </w:rPr>
        <w:t xml:space="preserve"> first monitoring occasion in</w:t>
      </w:r>
      <w:r>
        <w:rPr>
          <w:rFonts w:cs="Arial"/>
          <w:color w:val="000000" w:themeColor="text1"/>
          <w:lang w:val="en-US"/>
        </w:rPr>
        <w:t xml:space="preserve"> </w:t>
      </w:r>
      <w:r w:rsidR="00225549">
        <w:rPr>
          <w:rFonts w:cs="Arial"/>
          <w:color w:val="000000" w:themeColor="text1"/>
          <w:lang w:val="en-US"/>
        </w:rPr>
        <w:t>a</w:t>
      </w:r>
      <w:r>
        <w:rPr>
          <w:rFonts w:cs="Arial"/>
          <w:color w:val="000000" w:themeColor="text1"/>
          <w:lang w:val="en-US"/>
        </w:rPr>
        <w:t xml:space="preserve"> </w:t>
      </w:r>
      <w:r w:rsidR="001A288E">
        <w:rPr>
          <w:rFonts w:cs="Arial"/>
          <w:color w:val="000000" w:themeColor="text1"/>
          <w:lang w:val="en-US"/>
        </w:rPr>
        <w:t>Partial slot phase</w:t>
      </w:r>
      <w:r>
        <w:rPr>
          <w:rFonts w:cs="Arial"/>
          <w:color w:val="000000" w:themeColor="text1"/>
          <w:lang w:val="en-US"/>
        </w:rPr>
        <w:t xml:space="preserve">. </w:t>
      </w:r>
      <w:r w:rsidR="001A288E">
        <w:rPr>
          <w:rFonts w:cs="Arial"/>
          <w:color w:val="000000" w:themeColor="text1"/>
          <w:lang w:val="en-US"/>
        </w:rPr>
        <w:t xml:space="preserve">Therefore, </w:t>
      </w:r>
      <w:r w:rsidR="003369DB">
        <w:rPr>
          <w:rFonts w:cs="Arial"/>
          <w:color w:val="000000" w:themeColor="text1"/>
          <w:lang w:val="en-US"/>
        </w:rPr>
        <w:t>a field of a</w:t>
      </w:r>
      <w:r>
        <w:rPr>
          <w:rFonts w:cs="Arial"/>
          <w:color w:val="000000" w:themeColor="text1"/>
          <w:lang w:val="en-US"/>
        </w:rPr>
        <w:t xml:space="preserve"> GC-PDCCH</w:t>
      </w:r>
      <w:r w:rsidR="001A288E">
        <w:rPr>
          <w:rFonts w:cs="Arial"/>
          <w:color w:val="000000" w:themeColor="text1"/>
          <w:lang w:val="en-US"/>
        </w:rPr>
        <w:t xml:space="preserve"> and/or unicast</w:t>
      </w:r>
      <w:r>
        <w:rPr>
          <w:rFonts w:cs="Arial"/>
          <w:color w:val="000000" w:themeColor="text1"/>
          <w:lang w:val="en-US"/>
        </w:rPr>
        <w:t xml:space="preserve"> DCI </w:t>
      </w:r>
      <w:r w:rsidR="001A288E">
        <w:rPr>
          <w:rFonts w:cs="Arial"/>
          <w:color w:val="000000" w:themeColor="text1"/>
          <w:lang w:val="en-US"/>
        </w:rPr>
        <w:t xml:space="preserve">should </w:t>
      </w:r>
      <w:r w:rsidR="003369DB">
        <w:rPr>
          <w:rFonts w:cs="Arial"/>
          <w:color w:val="000000" w:themeColor="text1"/>
          <w:lang w:val="en-US"/>
        </w:rPr>
        <w:t>support</w:t>
      </w:r>
      <w:r w:rsidR="001A288E">
        <w:rPr>
          <w:rFonts w:cs="Arial"/>
          <w:color w:val="000000" w:themeColor="text1"/>
          <w:lang w:val="en-US"/>
        </w:rPr>
        <w:t xml:space="preserve"> one reserved combination to indicate that</w:t>
      </w:r>
      <w:r w:rsidR="003369DB">
        <w:rPr>
          <w:rFonts w:cs="Arial"/>
          <w:color w:val="000000" w:themeColor="text1"/>
          <w:lang w:val="en-US"/>
        </w:rPr>
        <w:t xml:space="preserve"> the</w:t>
      </w:r>
      <w:r w:rsidR="001A288E">
        <w:rPr>
          <w:rFonts w:cs="Arial"/>
          <w:color w:val="000000" w:themeColor="text1"/>
          <w:lang w:val="en-US"/>
        </w:rPr>
        <w:t xml:space="preserve"> </w:t>
      </w:r>
      <w:r w:rsidR="003369DB">
        <w:rPr>
          <w:rFonts w:cs="Arial"/>
          <w:color w:val="000000" w:themeColor="text1"/>
          <w:lang w:val="en-US"/>
        </w:rPr>
        <w:t xml:space="preserve">indication of sub-band combination </w:t>
      </w:r>
      <w:r w:rsidR="001A288E">
        <w:rPr>
          <w:rFonts w:cs="Arial"/>
          <w:color w:val="000000" w:themeColor="text1"/>
          <w:lang w:val="en-US"/>
        </w:rPr>
        <w:t>is</w:t>
      </w:r>
      <w:r w:rsidR="003369DB">
        <w:rPr>
          <w:rFonts w:cs="Arial"/>
          <w:color w:val="000000" w:themeColor="text1"/>
          <w:lang w:val="en-US"/>
        </w:rPr>
        <w:t xml:space="preserve"> not present in the DCI</w:t>
      </w:r>
      <w:r w:rsidR="001A288E">
        <w:rPr>
          <w:rFonts w:cs="Arial"/>
          <w:color w:val="000000" w:themeColor="text1"/>
          <w:lang w:val="en-US"/>
        </w:rPr>
        <w:t xml:space="preserve">. Generally, a UE could be preconfigured with </w:t>
      </w:r>
      <w:r w:rsidR="00225549">
        <w:rPr>
          <w:rFonts w:cs="Arial"/>
          <w:color w:val="000000" w:themeColor="text1"/>
          <w:lang w:val="en-US"/>
        </w:rPr>
        <w:t>set of temporal BWPs</w:t>
      </w:r>
      <w:r w:rsidR="003369DB">
        <w:rPr>
          <w:rFonts w:cs="Arial"/>
          <w:color w:val="000000" w:themeColor="text1"/>
          <w:lang w:val="en-US"/>
        </w:rPr>
        <w:t xml:space="preserve"> (e.g. subset of those in Figure 1)</w:t>
      </w:r>
      <w:r w:rsidR="001A288E">
        <w:rPr>
          <w:rFonts w:cs="Arial"/>
          <w:color w:val="000000" w:themeColor="text1"/>
          <w:lang w:val="en-US"/>
        </w:rPr>
        <w:t xml:space="preserve">, DCI field pointing to </w:t>
      </w:r>
      <w:r w:rsidR="00225549">
        <w:rPr>
          <w:rFonts w:cs="Arial"/>
          <w:color w:val="000000" w:themeColor="text1"/>
          <w:lang w:val="en-US"/>
        </w:rPr>
        <w:t>one of those</w:t>
      </w:r>
      <w:r w:rsidR="001A288E">
        <w:rPr>
          <w:rFonts w:cs="Arial"/>
          <w:color w:val="000000" w:themeColor="text1"/>
          <w:lang w:val="en-US"/>
        </w:rPr>
        <w:t>, similarly as TD-RA field is implemented in NR R15</w:t>
      </w:r>
      <w:r w:rsidR="00225549">
        <w:rPr>
          <w:rFonts w:cs="Arial"/>
          <w:color w:val="000000" w:themeColor="text1"/>
          <w:lang w:val="en-US"/>
        </w:rPr>
        <w:t>.</w:t>
      </w:r>
      <w:r>
        <w:rPr>
          <w:rFonts w:cs="Arial"/>
          <w:color w:val="000000" w:themeColor="text1"/>
          <w:lang w:val="en-US"/>
        </w:rPr>
        <w:t xml:space="preserve">     </w:t>
      </w:r>
    </w:p>
    <w:p w14:paraId="62A3DF96" w14:textId="071113D0" w:rsidR="00C06207" w:rsidRPr="004E32B9" w:rsidRDefault="00501A5C" w:rsidP="005E0EE1">
      <w:pPr>
        <w:overflowPunct/>
        <w:autoSpaceDE/>
        <w:autoSpaceDN/>
        <w:adjustRightInd/>
        <w:spacing w:before="120" w:after="120"/>
        <w:jc w:val="both"/>
        <w:textAlignment w:val="auto"/>
        <w:rPr>
          <w:rFonts w:cs="Arial"/>
          <w:b/>
          <w:i/>
          <w:color w:val="000000" w:themeColor="text1"/>
          <w:szCs w:val="22"/>
          <w:lang w:val="en-US"/>
        </w:rPr>
      </w:pPr>
      <w:r w:rsidRPr="004E32B9">
        <w:rPr>
          <w:b/>
          <w:i/>
          <w:szCs w:val="22"/>
        </w:rPr>
        <w:t>Proposal</w:t>
      </w:r>
      <w:r w:rsidR="00E27FAD">
        <w:rPr>
          <w:b/>
          <w:i/>
          <w:szCs w:val="22"/>
        </w:rPr>
        <w:t xml:space="preserve"> </w:t>
      </w:r>
      <w:r w:rsidR="00EE05FE">
        <w:rPr>
          <w:b/>
          <w:i/>
          <w:szCs w:val="22"/>
        </w:rPr>
        <w:t>4</w:t>
      </w:r>
      <w:r w:rsidRPr="004E32B9">
        <w:rPr>
          <w:b/>
          <w:i/>
          <w:szCs w:val="22"/>
        </w:rPr>
        <w:t>:</w:t>
      </w:r>
      <w:r w:rsidR="001A288E">
        <w:rPr>
          <w:b/>
          <w:i/>
          <w:szCs w:val="22"/>
        </w:rPr>
        <w:t xml:space="preserve"> </w:t>
      </w:r>
      <w:r w:rsidR="001A288E" w:rsidRPr="001A288E">
        <w:rPr>
          <w:i/>
          <w:szCs w:val="22"/>
        </w:rPr>
        <w:t xml:space="preserve">Within a </w:t>
      </w:r>
      <w:r w:rsidR="001A288E">
        <w:rPr>
          <w:i/>
          <w:szCs w:val="22"/>
        </w:rPr>
        <w:t xml:space="preserve">NR-U </w:t>
      </w:r>
      <w:r w:rsidR="001A288E" w:rsidRPr="001A288E">
        <w:rPr>
          <w:i/>
          <w:szCs w:val="22"/>
        </w:rPr>
        <w:t>carrier</w:t>
      </w:r>
      <w:r w:rsidR="001A288E">
        <w:rPr>
          <w:rFonts w:cs="Arial"/>
          <w:i/>
          <w:color w:val="000000" w:themeColor="text1"/>
          <w:szCs w:val="22"/>
          <w:lang w:val="en-US"/>
        </w:rPr>
        <w:t>,</w:t>
      </w:r>
      <w:r w:rsidR="005E0EE1" w:rsidRPr="004E32B9">
        <w:rPr>
          <w:rFonts w:cs="Arial"/>
          <w:i/>
          <w:color w:val="000000" w:themeColor="text1"/>
          <w:szCs w:val="22"/>
          <w:lang w:val="en-US"/>
        </w:rPr>
        <w:t xml:space="preserve"> </w:t>
      </w:r>
      <w:r w:rsidR="003369DB">
        <w:rPr>
          <w:rFonts w:cs="Arial"/>
          <w:i/>
          <w:color w:val="000000" w:themeColor="text1"/>
          <w:szCs w:val="22"/>
          <w:lang w:val="en-US"/>
        </w:rPr>
        <w:t xml:space="preserve">a field of a </w:t>
      </w:r>
      <w:r w:rsidR="005E0EE1" w:rsidRPr="004E32B9">
        <w:rPr>
          <w:rFonts w:cs="Arial"/>
          <w:i/>
          <w:color w:val="000000" w:themeColor="text1"/>
          <w:szCs w:val="22"/>
          <w:lang w:val="en-US"/>
        </w:rPr>
        <w:t>GC-PDCCH</w:t>
      </w:r>
      <w:r w:rsidR="00B46C0E">
        <w:rPr>
          <w:rFonts w:cs="Arial"/>
          <w:i/>
          <w:color w:val="000000" w:themeColor="text1"/>
          <w:szCs w:val="22"/>
          <w:lang w:val="en-US"/>
        </w:rPr>
        <w:t xml:space="preserve"> </w:t>
      </w:r>
      <w:r w:rsidR="00EE05FE">
        <w:rPr>
          <w:rFonts w:cs="Arial"/>
          <w:i/>
          <w:color w:val="000000" w:themeColor="text1"/>
          <w:szCs w:val="22"/>
          <w:lang w:val="en-US"/>
        </w:rPr>
        <w:t>and/</w:t>
      </w:r>
      <w:r w:rsidR="00B46C0E">
        <w:rPr>
          <w:rFonts w:cs="Arial"/>
          <w:i/>
          <w:color w:val="000000" w:themeColor="text1"/>
          <w:szCs w:val="22"/>
          <w:lang w:val="en-US"/>
        </w:rPr>
        <w:t>or unicast PDCCH</w:t>
      </w:r>
      <w:r w:rsidR="005E0EE1" w:rsidRPr="004E32B9">
        <w:rPr>
          <w:rFonts w:cs="Arial"/>
          <w:i/>
          <w:color w:val="000000" w:themeColor="text1"/>
          <w:szCs w:val="22"/>
          <w:lang w:val="en-US"/>
        </w:rPr>
        <w:t xml:space="preserve"> </w:t>
      </w:r>
      <w:r w:rsidR="001A288E">
        <w:rPr>
          <w:rFonts w:cs="Arial"/>
          <w:i/>
          <w:color w:val="000000" w:themeColor="text1"/>
          <w:szCs w:val="22"/>
          <w:lang w:val="en-US"/>
        </w:rPr>
        <w:t xml:space="preserve">DCI indicates a </w:t>
      </w:r>
      <w:r w:rsidR="005E0EE1" w:rsidRPr="004E32B9">
        <w:rPr>
          <w:i/>
          <w:szCs w:val="22"/>
        </w:rPr>
        <w:t>sub-band</w:t>
      </w:r>
      <w:r w:rsidR="001A288E">
        <w:rPr>
          <w:i/>
          <w:szCs w:val="22"/>
        </w:rPr>
        <w:t xml:space="preserve"> combination</w:t>
      </w:r>
      <w:r w:rsidR="005E0EE1" w:rsidRPr="004E32B9">
        <w:rPr>
          <w:i/>
          <w:szCs w:val="22"/>
        </w:rPr>
        <w:t xml:space="preserve"> </w:t>
      </w:r>
      <w:r w:rsidR="001A288E">
        <w:rPr>
          <w:i/>
          <w:szCs w:val="22"/>
        </w:rPr>
        <w:t xml:space="preserve">on which </w:t>
      </w:r>
      <w:proofErr w:type="spellStart"/>
      <w:r w:rsidR="001A288E">
        <w:rPr>
          <w:i/>
          <w:szCs w:val="22"/>
        </w:rPr>
        <w:t>gNB</w:t>
      </w:r>
      <w:proofErr w:type="spellEnd"/>
      <w:r w:rsidR="001A288E">
        <w:rPr>
          <w:i/>
          <w:szCs w:val="22"/>
        </w:rPr>
        <w:t xml:space="preserve"> is transmitting</w:t>
      </w:r>
      <w:r w:rsidR="003369DB">
        <w:rPr>
          <w:i/>
          <w:szCs w:val="22"/>
        </w:rPr>
        <w:t xml:space="preserve"> (i.e. Option 1)</w:t>
      </w:r>
      <w:r w:rsidR="005E0EE1" w:rsidRPr="004E32B9">
        <w:rPr>
          <w:i/>
          <w:szCs w:val="22"/>
        </w:rPr>
        <w:t>.</w:t>
      </w:r>
      <w:r w:rsidR="001A288E">
        <w:rPr>
          <w:i/>
          <w:szCs w:val="22"/>
        </w:rPr>
        <w:t xml:space="preserve"> One combination is reserved to indicate that </w:t>
      </w:r>
      <w:r w:rsidR="003369DB">
        <w:rPr>
          <w:i/>
          <w:szCs w:val="22"/>
        </w:rPr>
        <w:t>indication is not present in the DCI.</w:t>
      </w:r>
      <w:r w:rsidR="001A288E">
        <w:rPr>
          <w:i/>
          <w:szCs w:val="22"/>
        </w:rPr>
        <w:t xml:space="preserve">  </w:t>
      </w:r>
      <w:r w:rsidR="005E0EE1" w:rsidRPr="004E32B9">
        <w:rPr>
          <w:i/>
          <w:szCs w:val="22"/>
        </w:rPr>
        <w:t xml:space="preserve"> </w:t>
      </w:r>
    </w:p>
    <w:p w14:paraId="6643BB18" w14:textId="61594035" w:rsidR="004E32B9" w:rsidRPr="004E32B9" w:rsidRDefault="004E32B9" w:rsidP="00E27FAD">
      <w:pPr>
        <w:pStyle w:val="Heading2"/>
        <w:rPr>
          <w:lang w:val="en-US"/>
        </w:rPr>
      </w:pPr>
      <w:r w:rsidRPr="004E32B9">
        <w:rPr>
          <w:lang w:val="en-US"/>
        </w:rPr>
        <w:t>R15 BWP adaptation</w:t>
      </w:r>
    </w:p>
    <w:p w14:paraId="466B4FCA" w14:textId="433B13D3" w:rsidR="002A02B8" w:rsidRDefault="002A02B8" w:rsidP="00AE66BC">
      <w:pPr>
        <w:spacing w:after="0"/>
        <w:jc w:val="both"/>
        <w:rPr>
          <w:rFonts w:cs="Arial"/>
          <w:color w:val="000000" w:themeColor="text1"/>
          <w:lang w:val="en-US"/>
        </w:rPr>
      </w:pPr>
      <w:r>
        <w:rPr>
          <w:rFonts w:cs="Arial"/>
          <w:color w:val="000000" w:themeColor="text1"/>
          <w:lang w:val="en-US"/>
        </w:rPr>
        <w:t>In R15 there are two dynamic mechanisms how a UE may adapt between configured BWPs. The first is DCI fo</w:t>
      </w:r>
      <w:r w:rsidR="009309FB">
        <w:rPr>
          <w:rFonts w:cs="Arial"/>
          <w:color w:val="000000" w:themeColor="text1"/>
          <w:lang w:val="en-US"/>
        </w:rPr>
        <w:t>r</w:t>
      </w:r>
      <w:r>
        <w:rPr>
          <w:rFonts w:cs="Arial"/>
          <w:color w:val="000000" w:themeColor="text1"/>
          <w:lang w:val="en-US"/>
        </w:rPr>
        <w:t xml:space="preserve">mat 0_1 and 1_0 and the second is BWP inactivity timer. </w:t>
      </w:r>
      <w:r w:rsidR="00727AD2">
        <w:rPr>
          <w:rFonts w:cs="Arial"/>
          <w:color w:val="000000" w:themeColor="text1"/>
          <w:lang w:val="en-US"/>
        </w:rPr>
        <w:t xml:space="preserve">In case of DCI-based switching, the mechanism can be reused, transmitted ACK or PUSCH is a confirmation for the </w:t>
      </w:r>
      <w:proofErr w:type="spellStart"/>
      <w:r w:rsidR="00727AD2">
        <w:rPr>
          <w:rFonts w:cs="Arial"/>
          <w:color w:val="000000" w:themeColor="text1"/>
          <w:lang w:val="en-US"/>
        </w:rPr>
        <w:t>gNB</w:t>
      </w:r>
      <w:proofErr w:type="spellEnd"/>
      <w:r w:rsidR="00727AD2">
        <w:rPr>
          <w:rFonts w:cs="Arial"/>
          <w:color w:val="000000" w:themeColor="text1"/>
          <w:lang w:val="en-US"/>
        </w:rPr>
        <w:t xml:space="preserve"> from UE. If UE fails to transmit ACK or PUSCH</w:t>
      </w:r>
      <w:r w:rsidR="00EA52E8">
        <w:rPr>
          <w:rFonts w:cs="Arial"/>
          <w:color w:val="000000" w:themeColor="text1"/>
          <w:lang w:val="en-US"/>
        </w:rPr>
        <w:t xml:space="preserve"> granted by the DCI</w:t>
      </w:r>
      <w:r w:rsidR="00727AD2">
        <w:rPr>
          <w:rFonts w:cs="Arial"/>
          <w:color w:val="000000" w:themeColor="text1"/>
          <w:lang w:val="en-US"/>
        </w:rPr>
        <w:t xml:space="preserve"> due to LBT, a</w:t>
      </w:r>
      <w:r w:rsidR="00EA52E8">
        <w:rPr>
          <w:rFonts w:cs="Arial"/>
          <w:color w:val="000000" w:themeColor="text1"/>
          <w:lang w:val="en-US"/>
        </w:rPr>
        <w:t>nd</w:t>
      </w:r>
      <w:r w:rsidR="00727AD2">
        <w:rPr>
          <w:rFonts w:cs="Arial"/>
          <w:color w:val="000000" w:themeColor="text1"/>
          <w:lang w:val="en-US"/>
        </w:rPr>
        <w:t xml:space="preserve"> </w:t>
      </w:r>
      <w:proofErr w:type="spellStart"/>
      <w:r w:rsidR="00727AD2">
        <w:rPr>
          <w:rFonts w:cs="Arial"/>
          <w:color w:val="000000" w:themeColor="text1"/>
          <w:lang w:val="en-US"/>
        </w:rPr>
        <w:t>gNB</w:t>
      </w:r>
      <w:proofErr w:type="spellEnd"/>
      <w:r w:rsidR="00EA52E8">
        <w:rPr>
          <w:rFonts w:cs="Arial"/>
          <w:color w:val="000000" w:themeColor="text1"/>
          <w:lang w:val="en-US"/>
        </w:rPr>
        <w:t xml:space="preserve"> does not receive the confirmation, </w:t>
      </w:r>
      <w:proofErr w:type="spellStart"/>
      <w:r w:rsidR="00EA52E8">
        <w:rPr>
          <w:rFonts w:cs="Arial"/>
          <w:color w:val="000000" w:themeColor="text1"/>
          <w:lang w:val="en-US"/>
        </w:rPr>
        <w:t>gNB</w:t>
      </w:r>
      <w:proofErr w:type="spellEnd"/>
      <w:r w:rsidR="00727AD2">
        <w:rPr>
          <w:rFonts w:cs="Arial"/>
          <w:color w:val="000000" w:themeColor="text1"/>
          <w:lang w:val="en-US"/>
        </w:rPr>
        <w:t xml:space="preserve"> may re-transmit the switching DCI</w:t>
      </w:r>
      <w:r w:rsidR="00EA52E8">
        <w:rPr>
          <w:rFonts w:cs="Arial"/>
          <w:color w:val="000000" w:themeColor="text1"/>
          <w:lang w:val="en-US"/>
        </w:rPr>
        <w:t xml:space="preserve"> again</w:t>
      </w:r>
      <w:r w:rsidR="00727AD2">
        <w:rPr>
          <w:rFonts w:cs="Arial"/>
          <w:color w:val="000000" w:themeColor="text1"/>
          <w:lang w:val="en-US"/>
        </w:rPr>
        <w:t xml:space="preserve">.    </w:t>
      </w:r>
    </w:p>
    <w:p w14:paraId="53C2B3D4" w14:textId="77777777" w:rsidR="002A02B8" w:rsidRDefault="002A02B8" w:rsidP="00AE66BC">
      <w:pPr>
        <w:spacing w:after="0"/>
        <w:jc w:val="both"/>
        <w:rPr>
          <w:rFonts w:cs="Arial"/>
          <w:color w:val="000000" w:themeColor="text1"/>
          <w:lang w:val="en-US"/>
        </w:rPr>
      </w:pPr>
    </w:p>
    <w:p w14:paraId="127937D8" w14:textId="42B4A116" w:rsidR="004E32B9" w:rsidRDefault="00727AD2" w:rsidP="00AE66BC">
      <w:pPr>
        <w:spacing w:after="0"/>
        <w:jc w:val="both"/>
        <w:rPr>
          <w:rFonts w:cs="Arial"/>
          <w:color w:val="000000" w:themeColor="text1"/>
          <w:lang w:val="en-US"/>
        </w:rPr>
      </w:pPr>
      <w:r>
        <w:rPr>
          <w:rFonts w:cs="Arial"/>
          <w:color w:val="000000" w:themeColor="text1"/>
          <w:lang w:val="en-US"/>
        </w:rPr>
        <w:t xml:space="preserve">On the other hand, if inactivity timer is configured by </w:t>
      </w:r>
      <w:proofErr w:type="spellStart"/>
      <w:r>
        <w:rPr>
          <w:rFonts w:cs="Arial"/>
          <w:color w:val="000000" w:themeColor="text1"/>
          <w:lang w:val="en-US"/>
        </w:rPr>
        <w:t>gNB</w:t>
      </w:r>
      <w:proofErr w:type="spellEnd"/>
      <w:r>
        <w:rPr>
          <w:rFonts w:cs="Arial"/>
          <w:color w:val="000000" w:themeColor="text1"/>
          <w:lang w:val="en-US"/>
        </w:rPr>
        <w:t xml:space="preserve"> to switch BWP to default BWP there </w:t>
      </w:r>
      <w:r w:rsidR="002C2F92">
        <w:rPr>
          <w:rFonts w:cs="Arial"/>
          <w:color w:val="000000" w:themeColor="text1"/>
          <w:lang w:val="en-US"/>
        </w:rPr>
        <w:t xml:space="preserve">can be </w:t>
      </w:r>
      <w:r>
        <w:rPr>
          <w:rFonts w:cs="Arial"/>
          <w:color w:val="000000" w:themeColor="text1"/>
          <w:lang w:val="en-US"/>
        </w:rPr>
        <w:t>some challenges.  I</w:t>
      </w:r>
      <w:r w:rsidR="004E32B9" w:rsidRPr="004E32B9">
        <w:rPr>
          <w:rFonts w:cs="Arial"/>
          <w:color w:val="000000" w:themeColor="text1"/>
          <w:lang w:val="en-US"/>
        </w:rPr>
        <w:t xml:space="preserve">n unlicensed spectrum operation there may be periods in time when despite of trying, a </w:t>
      </w:r>
      <w:proofErr w:type="spellStart"/>
      <w:r w:rsidR="004E32B9" w:rsidRPr="004E32B9">
        <w:rPr>
          <w:rFonts w:cs="Arial"/>
          <w:color w:val="000000" w:themeColor="text1"/>
          <w:lang w:val="en-US"/>
        </w:rPr>
        <w:t>gNB</w:t>
      </w:r>
      <w:proofErr w:type="spellEnd"/>
      <w:r w:rsidR="004E32B9" w:rsidRPr="004E32B9">
        <w:rPr>
          <w:rFonts w:cs="Arial"/>
          <w:color w:val="000000" w:themeColor="text1"/>
          <w:lang w:val="en-US"/>
        </w:rPr>
        <w:t xml:space="preserve"> cannot access channel (i.e. LBT fails) and cannot send unicast C-RNTI due to the channel being occupied by other nodes (e.g. NR-U, LTE LAA, or </w:t>
      </w:r>
      <w:proofErr w:type="spellStart"/>
      <w:r w:rsidR="004E32B9" w:rsidRPr="004E32B9">
        <w:rPr>
          <w:rFonts w:cs="Arial"/>
          <w:color w:val="000000" w:themeColor="text1"/>
          <w:lang w:val="en-US"/>
        </w:rPr>
        <w:t>WiFi</w:t>
      </w:r>
      <w:proofErr w:type="spellEnd"/>
      <w:r w:rsidR="004E32B9" w:rsidRPr="004E32B9">
        <w:rPr>
          <w:rFonts w:cs="Arial"/>
          <w:color w:val="000000" w:themeColor="text1"/>
          <w:lang w:val="en-US"/>
        </w:rPr>
        <w:t xml:space="preserve">). In other words, on unlicensed spectrum, </w:t>
      </w:r>
      <w:proofErr w:type="spellStart"/>
      <w:r w:rsidR="004E32B9" w:rsidRPr="004E32B9">
        <w:rPr>
          <w:rFonts w:cs="Arial"/>
          <w:color w:val="000000" w:themeColor="text1"/>
          <w:lang w:val="en-US"/>
        </w:rPr>
        <w:t>gNB’s</w:t>
      </w:r>
      <w:proofErr w:type="spellEnd"/>
      <w:r w:rsidR="004E32B9" w:rsidRPr="004E32B9">
        <w:rPr>
          <w:rFonts w:cs="Arial"/>
          <w:color w:val="000000" w:themeColor="text1"/>
          <w:lang w:val="en-US"/>
        </w:rPr>
        <w:t xml:space="preserve"> inactivity may not always imply that there is no data to transmit for a given UE, but rather the </w:t>
      </w:r>
      <w:proofErr w:type="spellStart"/>
      <w:r w:rsidR="004E32B9" w:rsidRPr="004E32B9">
        <w:rPr>
          <w:rFonts w:cs="Arial"/>
          <w:color w:val="000000" w:themeColor="text1"/>
          <w:lang w:val="en-US"/>
        </w:rPr>
        <w:t>gNB</w:t>
      </w:r>
      <w:proofErr w:type="spellEnd"/>
      <w:r w:rsidR="004E32B9" w:rsidRPr="004E32B9">
        <w:rPr>
          <w:rFonts w:cs="Arial"/>
          <w:color w:val="000000" w:themeColor="text1"/>
          <w:lang w:val="en-US"/>
        </w:rPr>
        <w:t xml:space="preserve"> may just fail in accessing the channel (i.e. in its LBT operation) and be unable to transmit the data it has. </w:t>
      </w:r>
      <w:proofErr w:type="gramStart"/>
      <w:r w:rsidR="004E32B9" w:rsidRPr="004E32B9">
        <w:rPr>
          <w:rFonts w:cs="Arial"/>
          <w:color w:val="000000" w:themeColor="text1"/>
          <w:lang w:val="en-US"/>
        </w:rPr>
        <w:t>As a consequence</w:t>
      </w:r>
      <w:proofErr w:type="gramEnd"/>
      <w:r w:rsidR="004E32B9" w:rsidRPr="004E32B9">
        <w:rPr>
          <w:rFonts w:cs="Arial"/>
          <w:color w:val="000000" w:themeColor="text1"/>
          <w:lang w:val="en-US"/>
        </w:rPr>
        <w:t>, a UE configured with BWP inactivity timer will switch to a (narrow) default BWP, while instead UE should be ready for wideband reception by listening to wide BWP, observing all sub-bands of wide BWP. This may create undesired BWP switching for the UE, which will worsen the latency and throughput performance accordingly.</w:t>
      </w:r>
      <w:r w:rsidR="002D401C">
        <w:rPr>
          <w:rFonts w:cs="Arial"/>
          <w:color w:val="000000" w:themeColor="text1"/>
          <w:lang w:val="en-US"/>
        </w:rPr>
        <w:t xml:space="preserve"> Therefore, we think that inactivity timer enhancements should be studied to halt the inactivity timer in times when </w:t>
      </w:r>
      <w:proofErr w:type="spellStart"/>
      <w:r w:rsidR="002D401C">
        <w:rPr>
          <w:rFonts w:cs="Arial"/>
          <w:color w:val="000000" w:themeColor="text1"/>
          <w:lang w:val="en-US"/>
        </w:rPr>
        <w:t>gNB</w:t>
      </w:r>
      <w:proofErr w:type="spellEnd"/>
      <w:r w:rsidR="002D401C">
        <w:rPr>
          <w:rFonts w:cs="Arial"/>
          <w:color w:val="000000" w:themeColor="text1"/>
          <w:lang w:val="en-US"/>
        </w:rPr>
        <w:t xml:space="preserve"> </w:t>
      </w:r>
      <w:r w:rsidR="00B30325">
        <w:rPr>
          <w:rFonts w:cs="Arial"/>
          <w:color w:val="000000" w:themeColor="text1"/>
          <w:lang w:val="en-US"/>
        </w:rPr>
        <w:t>loses</w:t>
      </w:r>
      <w:r w:rsidR="002D401C">
        <w:rPr>
          <w:rFonts w:cs="Arial"/>
          <w:color w:val="000000" w:themeColor="text1"/>
          <w:lang w:val="en-US"/>
        </w:rPr>
        <w:t xml:space="preserve"> access to channel. </w:t>
      </w:r>
    </w:p>
    <w:p w14:paraId="18E43E34" w14:textId="0733208B" w:rsidR="002D401C" w:rsidRDefault="002D401C" w:rsidP="00AE66BC">
      <w:pPr>
        <w:spacing w:after="0"/>
        <w:jc w:val="both"/>
        <w:rPr>
          <w:rFonts w:cs="Arial"/>
          <w:color w:val="000000" w:themeColor="text1"/>
          <w:lang w:val="en-US"/>
        </w:rPr>
      </w:pPr>
    </w:p>
    <w:p w14:paraId="378AA691" w14:textId="180DA413" w:rsidR="002D401C" w:rsidRPr="002D401C" w:rsidRDefault="002D401C" w:rsidP="002D401C">
      <w:pPr>
        <w:spacing w:after="0"/>
        <w:jc w:val="both"/>
        <w:rPr>
          <w:rFonts w:cs="Arial"/>
          <w:b/>
          <w:i/>
          <w:color w:val="000000" w:themeColor="text1"/>
          <w:lang w:val="en-US"/>
        </w:rPr>
      </w:pPr>
      <w:r w:rsidRPr="002D401C">
        <w:rPr>
          <w:rFonts w:cs="Arial"/>
          <w:b/>
          <w:i/>
          <w:color w:val="000000" w:themeColor="text1"/>
          <w:lang w:val="en-US"/>
        </w:rPr>
        <w:t>Proposal</w:t>
      </w:r>
      <w:r w:rsidR="00E27FAD">
        <w:rPr>
          <w:rFonts w:cs="Arial"/>
          <w:b/>
          <w:i/>
          <w:color w:val="000000" w:themeColor="text1"/>
          <w:lang w:val="en-US"/>
        </w:rPr>
        <w:t xml:space="preserve"> </w:t>
      </w:r>
      <w:r w:rsidR="00EE05FE">
        <w:rPr>
          <w:rFonts w:cs="Arial"/>
          <w:b/>
          <w:i/>
          <w:color w:val="000000" w:themeColor="text1"/>
          <w:lang w:val="en-US"/>
        </w:rPr>
        <w:t>5</w:t>
      </w:r>
      <w:r w:rsidRPr="002D401C">
        <w:rPr>
          <w:rFonts w:cs="Arial"/>
          <w:b/>
          <w:i/>
          <w:color w:val="000000" w:themeColor="text1"/>
          <w:lang w:val="en-US"/>
        </w:rPr>
        <w:t xml:space="preserve">: </w:t>
      </w:r>
      <w:r>
        <w:rPr>
          <w:rFonts w:cs="Arial"/>
          <w:i/>
          <w:color w:val="000000" w:themeColor="text1"/>
          <w:lang w:val="en-US"/>
        </w:rPr>
        <w:t>Support</w:t>
      </w:r>
      <w:r w:rsidRPr="002D401C">
        <w:rPr>
          <w:rFonts w:cs="Arial"/>
          <w:i/>
          <w:color w:val="000000" w:themeColor="text1"/>
          <w:lang w:val="en-US"/>
        </w:rPr>
        <w:t xml:space="preserve"> a mechanism to halt a</w:t>
      </w:r>
      <w:r>
        <w:rPr>
          <w:rFonts w:cs="Arial"/>
          <w:i/>
          <w:color w:val="000000" w:themeColor="text1"/>
          <w:lang w:val="en-US"/>
        </w:rPr>
        <w:t xml:space="preserve"> R15 BWP</w:t>
      </w:r>
      <w:r w:rsidRPr="002D401C">
        <w:rPr>
          <w:rFonts w:cs="Arial"/>
          <w:i/>
          <w:color w:val="000000" w:themeColor="text1"/>
          <w:lang w:val="en-US"/>
        </w:rPr>
        <w:t xml:space="preserve"> inactivity timer in times when </w:t>
      </w:r>
      <w:proofErr w:type="spellStart"/>
      <w:r w:rsidRPr="002D401C">
        <w:rPr>
          <w:rFonts w:cs="Arial"/>
          <w:i/>
          <w:color w:val="000000" w:themeColor="text1"/>
          <w:lang w:val="en-US"/>
        </w:rPr>
        <w:t>gNB</w:t>
      </w:r>
      <w:proofErr w:type="spellEnd"/>
      <w:r w:rsidRPr="002D401C">
        <w:rPr>
          <w:rFonts w:cs="Arial"/>
          <w:i/>
          <w:color w:val="000000" w:themeColor="text1"/>
          <w:lang w:val="en-US"/>
        </w:rPr>
        <w:t xml:space="preserve"> cannot access the channel.</w:t>
      </w:r>
      <w:r w:rsidRPr="002D401C">
        <w:rPr>
          <w:rFonts w:cs="Arial"/>
          <w:b/>
          <w:i/>
          <w:color w:val="000000" w:themeColor="text1"/>
          <w:lang w:val="en-US"/>
        </w:rPr>
        <w:t xml:space="preserve"> </w:t>
      </w:r>
    </w:p>
    <w:p w14:paraId="481F3670" w14:textId="70783968" w:rsidR="004E32B9" w:rsidRDefault="004E32B9" w:rsidP="00AE66BC">
      <w:pPr>
        <w:spacing w:after="0"/>
        <w:jc w:val="both"/>
        <w:rPr>
          <w:rFonts w:cs="Arial"/>
          <w:color w:val="000000" w:themeColor="text1"/>
        </w:rPr>
      </w:pPr>
    </w:p>
    <w:p w14:paraId="1E2745E7" w14:textId="64FEDC43" w:rsidR="00627991" w:rsidRPr="0048748C" w:rsidRDefault="00627991" w:rsidP="00910763">
      <w:pPr>
        <w:pStyle w:val="Heading2"/>
        <w:ind w:left="567"/>
      </w:pPr>
      <w:r w:rsidRPr="0048748C">
        <w:t xml:space="preserve">PDCCH </w:t>
      </w:r>
      <w:r w:rsidR="00DA317A">
        <w:t>structures and reception</w:t>
      </w:r>
    </w:p>
    <w:p w14:paraId="01EE964C" w14:textId="43F16179" w:rsidR="00DA317A" w:rsidRPr="005B4275" w:rsidRDefault="00903560" w:rsidP="00AE66BC">
      <w:pPr>
        <w:spacing w:after="0"/>
        <w:jc w:val="both"/>
        <w:rPr>
          <w:color w:val="000000"/>
        </w:rPr>
      </w:pPr>
      <w:r>
        <w:rPr>
          <w:color w:val="000000"/>
        </w:rPr>
        <w:t xml:space="preserve">When operating NR-U according to Mode 2/3 </w:t>
      </w:r>
      <w:r w:rsidR="00DA317A">
        <w:rPr>
          <w:color w:val="000000"/>
        </w:rPr>
        <w:t xml:space="preserve">As the result of sub-band LBT, </w:t>
      </w:r>
      <w:r w:rsidR="00DA317A" w:rsidRPr="005B4275">
        <w:rPr>
          <w:color w:val="000000"/>
        </w:rPr>
        <w:t xml:space="preserve">the </w:t>
      </w:r>
      <w:proofErr w:type="spellStart"/>
      <w:r w:rsidR="00DA317A" w:rsidRPr="005B4275">
        <w:rPr>
          <w:color w:val="000000"/>
        </w:rPr>
        <w:t>gNB</w:t>
      </w:r>
      <w:r w:rsidR="00DA317A">
        <w:rPr>
          <w:color w:val="000000"/>
        </w:rPr>
        <w:t>’s</w:t>
      </w:r>
      <w:proofErr w:type="spellEnd"/>
      <w:r w:rsidR="00DA317A" w:rsidRPr="005B4275">
        <w:rPr>
          <w:color w:val="000000"/>
        </w:rPr>
        <w:t xml:space="preserve"> transmission bandwidth varies according to the sub-band specific LBT. From UE point of view, the situation is more challenging. </w:t>
      </w:r>
    </w:p>
    <w:p w14:paraId="39088833" w14:textId="0A4D3FBB" w:rsidR="00DA317A" w:rsidRPr="00C53A37" w:rsidRDefault="00DA317A" w:rsidP="00D7163D">
      <w:pPr>
        <w:pStyle w:val="ListParagraph"/>
        <w:numPr>
          <w:ilvl w:val="0"/>
          <w:numId w:val="2"/>
        </w:numPr>
        <w:jc w:val="both"/>
        <w:rPr>
          <w:color w:val="000000"/>
          <w:lang w:val="en-US"/>
        </w:rPr>
      </w:pPr>
      <w:r w:rsidRPr="00C53A37">
        <w:rPr>
          <w:color w:val="000000"/>
          <w:sz w:val="20"/>
          <w:szCs w:val="20"/>
          <w:lang w:val="en-GB"/>
        </w:rPr>
        <w:t xml:space="preserve">Prior to the start of DL transmission, the UE knows only the BW of the BWP (i.e. all sub-bands included within the BWP) on which the </w:t>
      </w:r>
      <w:proofErr w:type="spellStart"/>
      <w:r w:rsidRPr="00C53A37">
        <w:rPr>
          <w:color w:val="000000"/>
          <w:sz w:val="20"/>
          <w:szCs w:val="20"/>
          <w:lang w:val="en-GB"/>
        </w:rPr>
        <w:t>gNB</w:t>
      </w:r>
      <w:proofErr w:type="spellEnd"/>
      <w:r w:rsidRPr="00C53A37">
        <w:rPr>
          <w:color w:val="000000"/>
          <w:sz w:val="20"/>
          <w:szCs w:val="20"/>
          <w:lang w:val="en-GB"/>
        </w:rPr>
        <w:t xml:space="preserve"> may transmit but not the actual transmission band (Tx BW depends on </w:t>
      </w:r>
      <w:proofErr w:type="spellStart"/>
      <w:r w:rsidRPr="00C53A37">
        <w:rPr>
          <w:color w:val="000000"/>
          <w:sz w:val="20"/>
          <w:szCs w:val="20"/>
          <w:lang w:val="en-GB"/>
        </w:rPr>
        <w:t>gNB’s</w:t>
      </w:r>
      <w:proofErr w:type="spellEnd"/>
      <w:r w:rsidRPr="00C53A37">
        <w:rPr>
          <w:color w:val="000000"/>
          <w:sz w:val="20"/>
          <w:szCs w:val="20"/>
          <w:lang w:val="en-GB"/>
        </w:rPr>
        <w:t xml:space="preserve"> LBT). So, UE will use the full BWP to detect DL transmission burst.</w:t>
      </w:r>
    </w:p>
    <w:p w14:paraId="175DD4EA" w14:textId="3822AD0F" w:rsidR="00DA317A" w:rsidRPr="00C53A37" w:rsidRDefault="00DA317A" w:rsidP="00D7163D">
      <w:pPr>
        <w:pStyle w:val="ListParagraph"/>
        <w:numPr>
          <w:ilvl w:val="0"/>
          <w:numId w:val="2"/>
        </w:numPr>
        <w:jc w:val="both"/>
        <w:rPr>
          <w:color w:val="000000"/>
          <w:lang w:val="en-US"/>
        </w:rPr>
      </w:pPr>
      <w:r w:rsidRPr="00C53A37">
        <w:rPr>
          <w:color w:val="000000"/>
          <w:sz w:val="20"/>
          <w:szCs w:val="20"/>
          <w:lang w:val="en-GB"/>
        </w:rPr>
        <w:t xml:space="preserve">UE could read the </w:t>
      </w:r>
      <w:proofErr w:type="spellStart"/>
      <w:r w:rsidR="002C2F92" w:rsidRPr="002C2F92">
        <w:rPr>
          <w:color w:val="000000"/>
          <w:sz w:val="20"/>
          <w:szCs w:val="20"/>
          <w:lang w:val="en-GB"/>
        </w:rPr>
        <w:t>gNB’s</w:t>
      </w:r>
      <w:proofErr w:type="spellEnd"/>
      <w:r w:rsidR="002C2F92" w:rsidRPr="002C2F92">
        <w:rPr>
          <w:color w:val="000000"/>
          <w:sz w:val="20"/>
          <w:szCs w:val="20"/>
          <w:lang w:val="en-GB"/>
        </w:rPr>
        <w:t xml:space="preserve"> </w:t>
      </w:r>
      <w:r w:rsidRPr="00C53A37">
        <w:rPr>
          <w:color w:val="000000"/>
          <w:sz w:val="20"/>
          <w:szCs w:val="20"/>
          <w:lang w:val="en-GB"/>
        </w:rPr>
        <w:t xml:space="preserve">Tx BW configuration from DL control channel </w:t>
      </w:r>
      <w:r w:rsidR="00CB78DE">
        <w:rPr>
          <w:color w:val="000000"/>
          <w:sz w:val="20"/>
          <w:szCs w:val="20"/>
          <w:lang w:val="en-GB"/>
        </w:rPr>
        <w:t>and/</w:t>
      </w:r>
      <w:r w:rsidRPr="00C53A37">
        <w:rPr>
          <w:color w:val="000000"/>
          <w:sz w:val="20"/>
          <w:szCs w:val="20"/>
          <w:lang w:val="en-GB"/>
        </w:rPr>
        <w:t xml:space="preserve">or </w:t>
      </w:r>
      <w:proofErr w:type="gramStart"/>
      <w:r w:rsidRPr="00C53A37">
        <w:rPr>
          <w:color w:val="000000"/>
          <w:sz w:val="20"/>
          <w:szCs w:val="20"/>
          <w:lang w:val="en-GB"/>
        </w:rPr>
        <w:t>other</w:t>
      </w:r>
      <w:proofErr w:type="gramEnd"/>
      <w:r w:rsidRPr="00C53A37">
        <w:rPr>
          <w:color w:val="000000"/>
          <w:sz w:val="20"/>
          <w:szCs w:val="20"/>
          <w:lang w:val="en-GB"/>
        </w:rPr>
        <w:t xml:space="preserve"> burst-detection signal</w:t>
      </w:r>
      <w:r w:rsidR="00CB78DE">
        <w:rPr>
          <w:color w:val="000000"/>
          <w:sz w:val="20"/>
          <w:szCs w:val="20"/>
          <w:lang w:val="en-GB"/>
        </w:rPr>
        <w:t xml:space="preserve"> (e.g. PDCCH DMRS)</w:t>
      </w:r>
      <w:r w:rsidRPr="00C53A37">
        <w:rPr>
          <w:color w:val="000000"/>
          <w:sz w:val="20"/>
          <w:szCs w:val="20"/>
          <w:lang w:val="en-GB"/>
        </w:rPr>
        <w:t xml:space="preserve">. </w:t>
      </w:r>
    </w:p>
    <w:p w14:paraId="05BDCAF6" w14:textId="450AD65D" w:rsidR="00DA317A" w:rsidRPr="00C53A37" w:rsidRDefault="00DA317A" w:rsidP="00D7163D">
      <w:pPr>
        <w:pStyle w:val="ListParagraph"/>
        <w:numPr>
          <w:ilvl w:val="0"/>
          <w:numId w:val="2"/>
        </w:numPr>
        <w:spacing w:after="240"/>
        <w:jc w:val="both"/>
        <w:rPr>
          <w:color w:val="000000"/>
          <w:lang w:val="en-US"/>
        </w:rPr>
      </w:pPr>
      <w:r w:rsidRPr="00C53A37">
        <w:rPr>
          <w:color w:val="000000"/>
          <w:sz w:val="20"/>
          <w:szCs w:val="20"/>
          <w:lang w:val="en-GB"/>
        </w:rPr>
        <w:t xml:space="preserve">As soon as UE knows the </w:t>
      </w:r>
      <w:r w:rsidR="002C2F92" w:rsidRPr="002C2F92">
        <w:rPr>
          <w:color w:val="000000"/>
          <w:sz w:val="20"/>
          <w:szCs w:val="20"/>
          <w:lang w:val="en-GB"/>
        </w:rPr>
        <w:t>NB’s</w:t>
      </w:r>
      <w:r w:rsidR="002C2F92">
        <w:rPr>
          <w:color w:val="000000"/>
          <w:sz w:val="20"/>
          <w:szCs w:val="20"/>
          <w:lang w:val="en-GB"/>
        </w:rPr>
        <w:t xml:space="preserve"> </w:t>
      </w:r>
      <w:r w:rsidRPr="00C53A37">
        <w:rPr>
          <w:color w:val="000000"/>
          <w:sz w:val="20"/>
          <w:szCs w:val="20"/>
          <w:lang w:val="en-GB"/>
        </w:rPr>
        <w:t>Tx BW</w:t>
      </w:r>
      <w:r w:rsidR="00E2428C">
        <w:rPr>
          <w:color w:val="000000"/>
          <w:sz w:val="20"/>
          <w:szCs w:val="20"/>
          <w:lang w:val="en-GB"/>
        </w:rPr>
        <w:t>,</w:t>
      </w:r>
      <w:r w:rsidRPr="00C53A37">
        <w:rPr>
          <w:color w:val="000000"/>
          <w:sz w:val="20"/>
          <w:szCs w:val="20"/>
          <w:lang w:val="en-GB"/>
        </w:rPr>
        <w:t xml:space="preserve"> the UE starts to monitor only on active sub-bands of the BWP. </w:t>
      </w:r>
    </w:p>
    <w:p w14:paraId="5D1FEA73" w14:textId="46A4B2A9" w:rsidR="00DA317A" w:rsidRDefault="00DA317A" w:rsidP="00DA317A">
      <w:pPr>
        <w:jc w:val="both"/>
        <w:rPr>
          <w:color w:val="000000"/>
        </w:rPr>
      </w:pPr>
      <w:r>
        <w:rPr>
          <w:color w:val="000000"/>
        </w:rPr>
        <w:t>In NR licensed, CORESETs and search-space</w:t>
      </w:r>
      <w:r w:rsidR="00702BAF">
        <w:rPr>
          <w:color w:val="000000"/>
        </w:rPr>
        <w:t xml:space="preserve"> </w:t>
      </w:r>
      <w:r>
        <w:rPr>
          <w:color w:val="000000"/>
        </w:rPr>
        <w:t>sets are configured within/per BWP. Up to 2</w:t>
      </w:r>
      <w:r w:rsidR="00841BD4">
        <w:rPr>
          <w:color w:val="000000"/>
        </w:rPr>
        <w:t xml:space="preserve"> </w:t>
      </w:r>
      <w:r>
        <w:rPr>
          <w:color w:val="000000"/>
        </w:rPr>
        <w:t>(mandatory)</w:t>
      </w:r>
      <w:r w:rsidR="00841BD4">
        <w:rPr>
          <w:color w:val="000000"/>
        </w:rPr>
        <w:t xml:space="preserve"> or</w:t>
      </w:r>
      <w:r>
        <w:rPr>
          <w:color w:val="000000"/>
        </w:rPr>
        <w:t xml:space="preserve"> 3</w:t>
      </w:r>
      <w:r w:rsidR="00841BD4">
        <w:rPr>
          <w:color w:val="000000"/>
        </w:rPr>
        <w:t xml:space="preserve"> (</w:t>
      </w:r>
      <w:r>
        <w:rPr>
          <w:color w:val="000000"/>
        </w:rPr>
        <w:t xml:space="preserve">supported by spec) CORESETs can be configured per BWP. Similarly, up to 10 search-space-sets can be configured in a BWP within the CORESETs. </w:t>
      </w:r>
      <w:proofErr w:type="gramStart"/>
      <w:r>
        <w:rPr>
          <w:color w:val="000000"/>
        </w:rPr>
        <w:t>It is clear that PDCCH</w:t>
      </w:r>
      <w:proofErr w:type="gramEnd"/>
      <w:r>
        <w:rPr>
          <w:color w:val="000000"/>
        </w:rPr>
        <w:t xml:space="preserve"> structures </w:t>
      </w:r>
      <w:r w:rsidR="00841BD4">
        <w:rPr>
          <w:color w:val="000000"/>
        </w:rPr>
        <w:t xml:space="preserve">defined for NR licensed band operation </w:t>
      </w:r>
      <w:r>
        <w:rPr>
          <w:color w:val="000000"/>
        </w:rPr>
        <w:t>are not directly applicable to NR-U. Imagine</w:t>
      </w:r>
      <w:r w:rsidR="00FA7DAB">
        <w:rPr>
          <w:color w:val="000000"/>
        </w:rPr>
        <w:t xml:space="preserve"> e.g.</w:t>
      </w:r>
      <w:r>
        <w:rPr>
          <w:color w:val="000000"/>
        </w:rPr>
        <w:t xml:space="preserve"> interleaved CORESET configured on a BWP spanning multiple sub-bands. If one sub-bands LBT fails, the majority of PDCCH candidates will be dropped. </w:t>
      </w:r>
    </w:p>
    <w:p w14:paraId="2C7228A0" w14:textId="747B3FE1" w:rsidR="00DA317A" w:rsidRPr="00A60F5C" w:rsidRDefault="00DA317A" w:rsidP="00DA317A">
      <w:pPr>
        <w:jc w:val="both"/>
        <w:rPr>
          <w:i/>
          <w:color w:val="000000"/>
        </w:rPr>
      </w:pPr>
      <w:r w:rsidRPr="0048748C">
        <w:rPr>
          <w:b/>
          <w:i/>
          <w:color w:val="000000"/>
        </w:rPr>
        <w:t>Observation</w:t>
      </w:r>
      <w:r w:rsidR="008F0BCD">
        <w:rPr>
          <w:b/>
          <w:i/>
          <w:color w:val="000000"/>
        </w:rPr>
        <w:t xml:space="preserve"> </w:t>
      </w:r>
      <w:r w:rsidR="006C2392">
        <w:rPr>
          <w:b/>
          <w:i/>
          <w:color w:val="000000"/>
        </w:rPr>
        <w:t>4</w:t>
      </w:r>
      <w:r w:rsidRPr="0048748C">
        <w:rPr>
          <w:b/>
          <w:i/>
          <w:color w:val="000000"/>
        </w:rPr>
        <w:t>:</w:t>
      </w:r>
      <w:r w:rsidRPr="0048748C">
        <w:rPr>
          <w:i/>
          <w:color w:val="000000"/>
        </w:rPr>
        <w:t xml:space="preserve"> NR-licensed DL control structures are not directly applicable to </w:t>
      </w:r>
      <w:r w:rsidR="0078656D" w:rsidRPr="0048748C">
        <w:rPr>
          <w:i/>
          <w:color w:val="000000"/>
        </w:rPr>
        <w:t xml:space="preserve">BWPs </w:t>
      </w:r>
      <w:r w:rsidR="0078656D" w:rsidRPr="0078656D">
        <w:rPr>
          <w:i/>
          <w:color w:val="000000"/>
        </w:rPr>
        <w:t>spanning multiple sub-bands</w:t>
      </w:r>
      <w:r w:rsidR="003531F3">
        <w:rPr>
          <w:i/>
          <w:color w:val="000000"/>
        </w:rPr>
        <w:t xml:space="preserve"> when</w:t>
      </w:r>
      <w:r w:rsidR="00903560">
        <w:rPr>
          <w:i/>
          <w:color w:val="000000"/>
        </w:rPr>
        <w:t xml:space="preserve"> NR-U DL is</w:t>
      </w:r>
      <w:r w:rsidR="003531F3">
        <w:rPr>
          <w:i/>
          <w:color w:val="000000"/>
        </w:rPr>
        <w:t xml:space="preserve"> operated according to Mode </w:t>
      </w:r>
      <w:r w:rsidR="00B912AF">
        <w:rPr>
          <w:i/>
          <w:color w:val="000000"/>
        </w:rPr>
        <w:t>2</w:t>
      </w:r>
      <w:r w:rsidR="003531F3">
        <w:rPr>
          <w:i/>
          <w:color w:val="000000"/>
        </w:rPr>
        <w:t xml:space="preserve"> or Mode </w:t>
      </w:r>
      <w:r w:rsidR="00B912AF">
        <w:rPr>
          <w:i/>
          <w:color w:val="000000"/>
        </w:rPr>
        <w:t>3</w:t>
      </w:r>
      <w:r w:rsidR="0078656D" w:rsidRPr="0078656D">
        <w:rPr>
          <w:i/>
          <w:color w:val="000000"/>
        </w:rPr>
        <w:t>.</w:t>
      </w:r>
      <w:r w:rsidRPr="00A60F5C">
        <w:rPr>
          <w:i/>
          <w:color w:val="000000"/>
        </w:rPr>
        <w:t xml:space="preserve">    </w:t>
      </w:r>
    </w:p>
    <w:p w14:paraId="78CF1702" w14:textId="3C2766DD" w:rsidR="00F5354C" w:rsidRDefault="00DA317A" w:rsidP="00DA317A">
      <w:pPr>
        <w:jc w:val="both"/>
        <w:rPr>
          <w:color w:val="000000"/>
        </w:rPr>
      </w:pPr>
      <w:r>
        <w:rPr>
          <w:color w:val="000000"/>
        </w:rPr>
        <w:lastRenderedPageBreak/>
        <w:t xml:space="preserve">One option to deal with the above issue, is to restrict existing CORESET </w:t>
      </w:r>
      <w:r w:rsidR="004B64DB">
        <w:rPr>
          <w:color w:val="000000"/>
        </w:rPr>
        <w:t>configurations to a 20MH</w:t>
      </w:r>
      <w:r>
        <w:rPr>
          <w:color w:val="000000"/>
        </w:rPr>
        <w:t xml:space="preserve">z sub-band in NR-U, in case of sub-band LBT is used in the band. </w:t>
      </w:r>
      <w:r w:rsidR="00C5587E">
        <w:rPr>
          <w:color w:val="000000"/>
        </w:rPr>
        <w:t>T</w:t>
      </w:r>
      <w:r>
        <w:rPr>
          <w:color w:val="000000"/>
        </w:rPr>
        <w:t>his approach require</w:t>
      </w:r>
      <w:r w:rsidR="00C5587E">
        <w:rPr>
          <w:color w:val="000000"/>
        </w:rPr>
        <w:t xml:space="preserve">s an increase in number of supported CORESETs, </w:t>
      </w:r>
      <w:r w:rsidR="006C2392">
        <w:rPr>
          <w:color w:val="000000"/>
        </w:rPr>
        <w:t>resulting to</w:t>
      </w:r>
      <w:r w:rsidR="00C5587E">
        <w:rPr>
          <w:color w:val="000000"/>
        </w:rPr>
        <w:t xml:space="preserve"> </w:t>
      </w:r>
      <w:r>
        <w:rPr>
          <w:color w:val="000000"/>
        </w:rPr>
        <w:t>increas</w:t>
      </w:r>
      <w:r w:rsidR="004B64DB">
        <w:rPr>
          <w:color w:val="000000"/>
        </w:rPr>
        <w:t>e</w:t>
      </w:r>
      <w:r w:rsidR="006C2392">
        <w:rPr>
          <w:color w:val="000000"/>
        </w:rPr>
        <w:t>d</w:t>
      </w:r>
      <w:r>
        <w:rPr>
          <w:color w:val="000000"/>
        </w:rPr>
        <w:t xml:space="preserve"> RRC overhead and implementation complexity.</w:t>
      </w:r>
      <w:r w:rsidR="003531F3">
        <w:rPr>
          <w:color w:val="000000"/>
        </w:rPr>
        <w:t xml:space="preserve"> On the other hand, confining CORESET within sub-band would minimize the specification impact. Furthermore, multi-TRP R16 WI already agreed to support 4-6 CORESETs per BWP</w:t>
      </w:r>
      <w:r w:rsidR="00C5587E">
        <w:rPr>
          <w:color w:val="000000"/>
        </w:rPr>
        <w:t xml:space="preserve"> in R16</w:t>
      </w:r>
      <w:r w:rsidR="003531F3">
        <w:rPr>
          <w:color w:val="000000"/>
        </w:rPr>
        <w:t xml:space="preserve">. </w:t>
      </w:r>
    </w:p>
    <w:p w14:paraId="25982AFC" w14:textId="15515501" w:rsidR="003531F3" w:rsidRDefault="003531F3" w:rsidP="00DA317A">
      <w:pPr>
        <w:jc w:val="both"/>
        <w:rPr>
          <w:color w:val="000000"/>
        </w:rPr>
      </w:pPr>
      <w:r>
        <w:rPr>
          <w:color w:val="000000"/>
        </w:rPr>
        <w:t xml:space="preserve">To ease </w:t>
      </w:r>
      <w:r w:rsidR="00DE69B5">
        <w:rPr>
          <w:color w:val="000000"/>
        </w:rPr>
        <w:t>the implementation complexity</w:t>
      </w:r>
      <w:r w:rsidR="00C5587E">
        <w:rPr>
          <w:color w:val="000000"/>
        </w:rPr>
        <w:t xml:space="preserve"> </w:t>
      </w:r>
      <w:r w:rsidR="00F5354C">
        <w:rPr>
          <w:color w:val="000000"/>
        </w:rPr>
        <w:t>and configuration overhead, some properties of a group of CORESETs, each</w:t>
      </w:r>
      <w:r w:rsidR="0011229C">
        <w:rPr>
          <w:color w:val="000000"/>
        </w:rPr>
        <w:t xml:space="preserve"> CORESET</w:t>
      </w:r>
      <w:r w:rsidR="00F5354C">
        <w:rPr>
          <w:color w:val="000000"/>
        </w:rPr>
        <w:t xml:space="preserve"> in different sub-band, could be restricted to be the same. For example, TCI management or REG-bundle size, etc. could be the same.</w:t>
      </w:r>
      <w:r w:rsidR="00DE69B5">
        <w:rPr>
          <w:color w:val="000000"/>
        </w:rPr>
        <w:t xml:space="preserve"> </w:t>
      </w:r>
      <w:r w:rsidR="00F5354C">
        <w:rPr>
          <w:color w:val="000000"/>
        </w:rPr>
        <w:t>Similarly, to reduce number of configured search-space sets, one search-space set could be associated with all</w:t>
      </w:r>
      <w:r w:rsidR="00C5587E">
        <w:rPr>
          <w:color w:val="000000"/>
        </w:rPr>
        <w:t xml:space="preserve"> or subset of</w:t>
      </w:r>
      <w:r w:rsidR="00F5354C">
        <w:rPr>
          <w:color w:val="000000"/>
        </w:rPr>
        <w:t xml:space="preserve"> CORESETs within </w:t>
      </w:r>
      <w:r w:rsidR="0011229C">
        <w:rPr>
          <w:color w:val="000000"/>
        </w:rPr>
        <w:t>the</w:t>
      </w:r>
      <w:r w:rsidR="00F5354C">
        <w:rPr>
          <w:color w:val="000000"/>
        </w:rPr>
        <w:t xml:space="preserve"> group of CORESET</w:t>
      </w:r>
      <w:r w:rsidR="0011229C">
        <w:rPr>
          <w:color w:val="000000"/>
        </w:rPr>
        <w:t>s</w:t>
      </w:r>
      <w:r w:rsidR="00F5354C">
        <w:rPr>
          <w:color w:val="000000"/>
        </w:rPr>
        <w:t xml:space="preserve">.  </w:t>
      </w:r>
    </w:p>
    <w:p w14:paraId="01DFF989" w14:textId="12E3A3F5" w:rsidR="0011229C" w:rsidRPr="0011229C" w:rsidRDefault="00D45AA1" w:rsidP="0011229C">
      <w:pPr>
        <w:spacing w:after="0"/>
        <w:jc w:val="both"/>
        <w:rPr>
          <w:i/>
          <w:color w:val="000000"/>
        </w:rPr>
      </w:pPr>
      <w:r w:rsidRPr="0011229C">
        <w:rPr>
          <w:b/>
          <w:i/>
          <w:color w:val="000000"/>
        </w:rPr>
        <w:t>Proposal</w:t>
      </w:r>
      <w:r w:rsidR="00953B46" w:rsidRPr="0011229C">
        <w:rPr>
          <w:b/>
          <w:i/>
          <w:color w:val="000000"/>
        </w:rPr>
        <w:t xml:space="preserve"> </w:t>
      </w:r>
      <w:r w:rsidR="00395528">
        <w:rPr>
          <w:b/>
          <w:i/>
          <w:color w:val="000000"/>
        </w:rPr>
        <w:t>6</w:t>
      </w:r>
      <w:r w:rsidR="005976E0" w:rsidRPr="0011229C">
        <w:rPr>
          <w:b/>
          <w:i/>
          <w:color w:val="000000"/>
        </w:rPr>
        <w:t>:</w:t>
      </w:r>
      <w:r w:rsidRPr="0011229C">
        <w:rPr>
          <w:b/>
          <w:i/>
          <w:color w:val="000000"/>
        </w:rPr>
        <w:t xml:space="preserve"> </w:t>
      </w:r>
      <w:r w:rsidR="0011229C" w:rsidRPr="0011229C">
        <w:rPr>
          <w:i/>
          <w:color w:val="000000"/>
        </w:rPr>
        <w:t>NR-U</w:t>
      </w:r>
      <w:r w:rsidR="0011229C" w:rsidRPr="0011229C">
        <w:rPr>
          <w:b/>
          <w:i/>
          <w:color w:val="000000"/>
        </w:rPr>
        <w:t xml:space="preserve"> </w:t>
      </w:r>
      <w:r w:rsidR="00F5354C" w:rsidRPr="0011229C">
        <w:rPr>
          <w:i/>
          <w:color w:val="000000"/>
        </w:rPr>
        <w:t>CORESET</w:t>
      </w:r>
      <w:r w:rsidR="0011229C" w:rsidRPr="0011229C">
        <w:rPr>
          <w:i/>
          <w:color w:val="000000"/>
        </w:rPr>
        <w:t xml:space="preserve"> is confined within </w:t>
      </w:r>
      <w:r w:rsidR="0011229C">
        <w:rPr>
          <w:i/>
          <w:color w:val="000000"/>
        </w:rPr>
        <w:t>LBT</w:t>
      </w:r>
      <w:r w:rsidR="0011229C" w:rsidRPr="0011229C">
        <w:rPr>
          <w:i/>
          <w:color w:val="000000"/>
        </w:rPr>
        <w:t xml:space="preserve"> sub-band. </w:t>
      </w:r>
    </w:p>
    <w:p w14:paraId="00E90F6B" w14:textId="26949CD7" w:rsidR="0011229C" w:rsidRPr="0011229C" w:rsidRDefault="0016406F" w:rsidP="0011229C">
      <w:pPr>
        <w:pStyle w:val="ListParagraph"/>
        <w:numPr>
          <w:ilvl w:val="0"/>
          <w:numId w:val="47"/>
        </w:numPr>
        <w:jc w:val="both"/>
        <w:rPr>
          <w:i/>
          <w:color w:val="000000"/>
          <w:sz w:val="20"/>
          <w:szCs w:val="20"/>
          <w:lang w:val="en-US"/>
        </w:rPr>
      </w:pPr>
      <w:r w:rsidRPr="0011229C">
        <w:rPr>
          <w:i/>
          <w:color w:val="000000"/>
          <w:sz w:val="20"/>
          <w:szCs w:val="20"/>
          <w:lang w:val="en-US"/>
        </w:rPr>
        <w:t>increase</w:t>
      </w:r>
      <w:r w:rsidR="0011229C" w:rsidRPr="0011229C">
        <w:rPr>
          <w:i/>
          <w:color w:val="000000"/>
          <w:sz w:val="20"/>
          <w:szCs w:val="20"/>
          <w:lang w:val="en-US"/>
        </w:rPr>
        <w:t xml:space="preserve"> the number of CORESETs per BWP to at least 5</w:t>
      </w:r>
    </w:p>
    <w:p w14:paraId="3DEA0968" w14:textId="6DEAAB3F" w:rsidR="00733BA5" w:rsidRPr="0011229C" w:rsidRDefault="0011229C" w:rsidP="0011229C">
      <w:pPr>
        <w:pStyle w:val="ListParagraph"/>
        <w:numPr>
          <w:ilvl w:val="0"/>
          <w:numId w:val="47"/>
        </w:numPr>
        <w:jc w:val="both"/>
        <w:rPr>
          <w:i/>
          <w:color w:val="000000"/>
          <w:sz w:val="20"/>
          <w:szCs w:val="20"/>
          <w:lang w:val="en-US"/>
        </w:rPr>
      </w:pPr>
      <w:r w:rsidRPr="0011229C">
        <w:rPr>
          <w:i/>
          <w:color w:val="000000"/>
          <w:sz w:val="20"/>
          <w:szCs w:val="20"/>
          <w:lang w:val="en-US"/>
        </w:rPr>
        <w:t>further study how to reduce the</w:t>
      </w:r>
      <w:r>
        <w:rPr>
          <w:i/>
          <w:color w:val="000000"/>
          <w:sz w:val="20"/>
          <w:szCs w:val="20"/>
          <w:lang w:val="en-US"/>
        </w:rPr>
        <w:t xml:space="preserve"> implementation</w:t>
      </w:r>
      <w:r w:rsidRPr="0011229C">
        <w:rPr>
          <w:i/>
          <w:color w:val="000000"/>
          <w:sz w:val="20"/>
          <w:szCs w:val="20"/>
          <w:lang w:val="en-US"/>
        </w:rPr>
        <w:t xml:space="preserve"> complexity and configuration overhead </w:t>
      </w:r>
    </w:p>
    <w:p w14:paraId="5ED69703" w14:textId="2566118C" w:rsidR="001D59A6" w:rsidRPr="0048748C" w:rsidRDefault="001D59A6" w:rsidP="00910763">
      <w:pPr>
        <w:pStyle w:val="Heading2"/>
        <w:ind w:left="567"/>
      </w:pPr>
      <w:r>
        <w:t xml:space="preserve">PDSCH scheduling and </w:t>
      </w:r>
      <w:r w:rsidRPr="00BF0F3A">
        <w:t>HARQ</w:t>
      </w:r>
      <w:r w:rsidRPr="0048748C">
        <w:t xml:space="preserve"> operation</w:t>
      </w:r>
    </w:p>
    <w:p w14:paraId="342B96AF" w14:textId="5152EE55" w:rsidR="001D59A6" w:rsidRPr="00953B46" w:rsidRDefault="001D59A6" w:rsidP="006C2392">
      <w:pPr>
        <w:spacing w:after="0"/>
        <w:jc w:val="both"/>
        <w:rPr>
          <w:lang w:val="en-US"/>
        </w:rPr>
      </w:pPr>
      <w:r w:rsidRPr="003711D9">
        <w:rPr>
          <w:lang w:val="en-US"/>
        </w:rPr>
        <w:t>In NR R15, a set of up to 16 HARQ processes can be configured per serving cell. This means that each serving cell (including all configured BWPs) has its own set of HARQ processes. However, when accessing large BW of e.g. 160MHz (i.e. 8 sub-</w:t>
      </w:r>
      <w:r>
        <w:rPr>
          <w:lang w:val="en-US"/>
        </w:rPr>
        <w:t>channel</w:t>
      </w:r>
      <w:r w:rsidRPr="003711D9">
        <w:rPr>
          <w:lang w:val="en-US"/>
        </w:rPr>
        <w:t>s)</w:t>
      </w:r>
      <w:r>
        <w:rPr>
          <w:lang w:val="en-US"/>
        </w:rPr>
        <w:t>,</w:t>
      </w:r>
      <w:r w:rsidRPr="003711D9">
        <w:rPr>
          <w:lang w:val="en-US"/>
        </w:rPr>
        <w:t xml:space="preserve"> </w:t>
      </w:r>
      <w:r>
        <w:rPr>
          <w:lang w:val="en-US"/>
        </w:rPr>
        <w:t xml:space="preserve">having HARQ process per sub-channel </w:t>
      </w:r>
      <w:r w:rsidRPr="003711D9">
        <w:rPr>
          <w:lang w:val="en-US"/>
        </w:rPr>
        <w:t>results in</w:t>
      </w:r>
      <w:r>
        <w:rPr>
          <w:lang w:val="en-US"/>
        </w:rPr>
        <w:t xml:space="preserve"> </w:t>
      </w:r>
      <w:proofErr w:type="gramStart"/>
      <w:r>
        <w:rPr>
          <w:lang w:val="en-US"/>
        </w:rPr>
        <w:t>a</w:t>
      </w:r>
      <w:r w:rsidRPr="003711D9">
        <w:rPr>
          <w:lang w:val="en-US"/>
        </w:rPr>
        <w:t xml:space="preserve"> large </w:t>
      </w:r>
      <w:r>
        <w:rPr>
          <w:lang w:val="en-US"/>
        </w:rPr>
        <w:t>number of</w:t>
      </w:r>
      <w:proofErr w:type="gramEnd"/>
      <w:r>
        <w:rPr>
          <w:lang w:val="en-US"/>
        </w:rPr>
        <w:t xml:space="preserve"> HARQ processes and </w:t>
      </w:r>
      <w:r w:rsidRPr="003711D9">
        <w:rPr>
          <w:lang w:val="en-US"/>
        </w:rPr>
        <w:t>data fragmentation</w:t>
      </w:r>
      <w:r>
        <w:rPr>
          <w:lang w:val="en-US"/>
        </w:rPr>
        <w:t>. S</w:t>
      </w:r>
      <w:r w:rsidRPr="003711D9">
        <w:rPr>
          <w:lang w:val="en-US"/>
        </w:rPr>
        <w:t xml:space="preserve">cheduling one TB over multiple </w:t>
      </w:r>
      <w:r>
        <w:rPr>
          <w:lang w:val="en-US"/>
        </w:rPr>
        <w:t>sub-</w:t>
      </w:r>
      <w:r w:rsidRPr="003711D9">
        <w:rPr>
          <w:lang w:val="en-US"/>
        </w:rPr>
        <w:t xml:space="preserve">channels would be </w:t>
      </w:r>
      <w:r>
        <w:rPr>
          <w:lang w:val="en-US"/>
        </w:rPr>
        <w:t xml:space="preserve">clearly </w:t>
      </w:r>
      <w:r w:rsidRPr="003711D9">
        <w:rPr>
          <w:lang w:val="en-US"/>
        </w:rPr>
        <w:t xml:space="preserve">beneficial. </w:t>
      </w:r>
    </w:p>
    <w:p w14:paraId="657A8DDF" w14:textId="77777777" w:rsidR="001D59A6" w:rsidRDefault="001D59A6" w:rsidP="001D59A6">
      <w:pPr>
        <w:spacing w:after="0"/>
        <w:jc w:val="both"/>
        <w:rPr>
          <w:lang w:val="en-US"/>
        </w:rPr>
      </w:pPr>
    </w:p>
    <w:p w14:paraId="29A19322" w14:textId="3CBB0EED" w:rsidR="001D59A6" w:rsidRDefault="001D59A6" w:rsidP="001D59A6">
      <w:pPr>
        <w:spacing w:after="0"/>
        <w:jc w:val="both"/>
        <w:rPr>
          <w:lang w:val="en-US"/>
        </w:rPr>
      </w:pPr>
      <w:r w:rsidRPr="00D53D4C">
        <w:rPr>
          <w:lang w:val="en-US"/>
        </w:rPr>
        <w:t xml:space="preserve">Therefore, we think </w:t>
      </w:r>
      <w:r>
        <w:rPr>
          <w:lang w:val="en-US"/>
        </w:rPr>
        <w:t xml:space="preserve">that in the first/partial </w:t>
      </w:r>
      <w:r w:rsidR="00702BAF">
        <w:rPr>
          <w:lang w:val="en-US"/>
        </w:rPr>
        <w:t>TTI or slot</w:t>
      </w:r>
      <w:r>
        <w:rPr>
          <w:lang w:val="en-US"/>
        </w:rPr>
        <w:t xml:space="preserve"> of a COT, the UE could receive one TB per sub-band</w:t>
      </w:r>
      <w:r w:rsidR="00963563">
        <w:rPr>
          <w:lang w:val="en-US"/>
        </w:rPr>
        <w:t xml:space="preserve"> scheduled with separate PDCCH</w:t>
      </w:r>
      <w:r>
        <w:rPr>
          <w:lang w:val="en-US"/>
        </w:rPr>
        <w:t xml:space="preserve">, and if scheduled for multiple slots, in the later slots TB may span over entire </w:t>
      </w:r>
      <w:r w:rsidR="00963563">
        <w:rPr>
          <w:lang w:val="en-US"/>
        </w:rPr>
        <w:t xml:space="preserve">temporal </w:t>
      </w:r>
      <w:r>
        <w:rPr>
          <w:lang w:val="en-US"/>
        </w:rPr>
        <w:t xml:space="preserve">BWP. </w:t>
      </w:r>
      <w:r w:rsidR="00963563">
        <w:rPr>
          <w:lang w:val="en-US"/>
        </w:rPr>
        <w:t xml:space="preserve">Moreover, </w:t>
      </w:r>
      <w:r w:rsidR="00BC4811">
        <w:rPr>
          <w:lang w:val="en-US"/>
        </w:rPr>
        <w:t xml:space="preserve">it has been agreed in </w:t>
      </w:r>
      <w:proofErr w:type="spellStart"/>
      <w:r w:rsidR="00BC4811">
        <w:rPr>
          <w:lang w:val="en-US"/>
        </w:rPr>
        <w:t>eMIMO</w:t>
      </w:r>
      <w:proofErr w:type="spellEnd"/>
      <w:r w:rsidR="00BC4811">
        <w:rPr>
          <w:lang w:val="en-US"/>
        </w:rPr>
        <w:t xml:space="preserve"> AI that a UE may receive multiple TBs (CWs) scheduled with different PDCCH and there is no </w:t>
      </w:r>
      <w:r w:rsidR="009F5D68">
        <w:rPr>
          <w:lang w:val="en-US"/>
        </w:rPr>
        <w:t>dependency between the PDCCHs.</w:t>
      </w:r>
      <w:r w:rsidR="008838ED">
        <w:rPr>
          <w:lang w:val="en-US"/>
        </w:rPr>
        <w:t xml:space="preserve"> Multi-TRP most likely operating on single active BWP of a serving cell. Furthermore, it is currently feasible to receive parallel TB in CA on different active BWPs and CA is typically supported by all chipsets.  </w:t>
      </w:r>
      <w:r w:rsidR="009F5D68">
        <w:rPr>
          <w:lang w:val="en-US"/>
        </w:rPr>
        <w:t xml:space="preserve"> </w:t>
      </w:r>
    </w:p>
    <w:p w14:paraId="6229F7E1" w14:textId="48947B91" w:rsidR="00963563" w:rsidRDefault="00963563" w:rsidP="001D59A6">
      <w:pPr>
        <w:spacing w:after="0"/>
        <w:jc w:val="both"/>
        <w:rPr>
          <w:lang w:val="en-US"/>
        </w:rPr>
      </w:pPr>
    </w:p>
    <w:p w14:paraId="5E8FBC1B" w14:textId="77777777" w:rsidR="00963563" w:rsidRPr="00963563" w:rsidRDefault="00963563" w:rsidP="00963563">
      <w:pPr>
        <w:contextualSpacing/>
        <w:jc w:val="both"/>
        <w:rPr>
          <w:sz w:val="18"/>
          <w:szCs w:val="18"/>
          <w:highlight w:val="green"/>
        </w:rPr>
      </w:pPr>
      <w:r w:rsidRPr="00963563">
        <w:rPr>
          <w:b/>
          <w:sz w:val="18"/>
          <w:szCs w:val="18"/>
          <w:highlight w:val="green"/>
        </w:rPr>
        <w:t>Agreement</w:t>
      </w:r>
    </w:p>
    <w:p w14:paraId="4B30474D" w14:textId="77777777" w:rsidR="00963563" w:rsidRPr="00162475" w:rsidRDefault="00963563" w:rsidP="00963563">
      <w:pPr>
        <w:contextualSpacing/>
        <w:jc w:val="both"/>
        <w:rPr>
          <w:i/>
          <w:sz w:val="18"/>
          <w:szCs w:val="18"/>
        </w:rPr>
      </w:pPr>
      <w:r w:rsidRPr="00162475">
        <w:rPr>
          <w:i/>
          <w:sz w:val="18"/>
          <w:szCs w:val="18"/>
        </w:rPr>
        <w:t xml:space="preserve">For multi-DCI based multi-TRP/panel transmission, </w:t>
      </w:r>
      <w:r w:rsidRPr="00162475">
        <w:rPr>
          <w:i/>
          <w:sz w:val="18"/>
          <w:szCs w:val="18"/>
          <w:highlight w:val="yellow"/>
        </w:rPr>
        <w:t>the total number of CWs in scheduled PDSCHs, each of which is scheduled by one</w:t>
      </w:r>
      <w:r w:rsidRPr="00162475">
        <w:rPr>
          <w:rFonts w:eastAsia="Malgun Gothic"/>
          <w:i/>
          <w:sz w:val="18"/>
          <w:szCs w:val="18"/>
          <w:highlight w:val="yellow"/>
          <w:lang w:eastAsia="ko-KR"/>
        </w:rPr>
        <w:t xml:space="preserve"> PDCCH</w:t>
      </w:r>
      <w:r w:rsidRPr="00162475">
        <w:rPr>
          <w:rFonts w:eastAsia="Malgun Gothic"/>
          <w:i/>
          <w:sz w:val="18"/>
          <w:szCs w:val="18"/>
          <w:lang w:eastAsia="ko-KR"/>
        </w:rPr>
        <w:t xml:space="preserve">, </w:t>
      </w:r>
      <w:r w:rsidRPr="00162475">
        <w:rPr>
          <w:i/>
          <w:sz w:val="18"/>
          <w:szCs w:val="18"/>
        </w:rPr>
        <w:t xml:space="preserve">is up to X </w:t>
      </w:r>
      <w:proofErr w:type="gramStart"/>
      <w:r w:rsidRPr="00162475">
        <w:rPr>
          <w:i/>
          <w:sz w:val="18"/>
          <w:szCs w:val="18"/>
        </w:rPr>
        <w:t>and also</w:t>
      </w:r>
      <w:proofErr w:type="gramEnd"/>
      <w:r w:rsidRPr="00162475">
        <w:rPr>
          <w:i/>
          <w:sz w:val="18"/>
          <w:szCs w:val="18"/>
        </w:rPr>
        <w:t xml:space="preserve"> the total number of MIMO layers of scheduled PDSCHs is up to reported UE MIMO capability, if resource allocation of PDSCHs are overlapped.</w:t>
      </w:r>
    </w:p>
    <w:p w14:paraId="162C399B" w14:textId="77777777" w:rsidR="00963563" w:rsidRPr="00162475" w:rsidRDefault="00963563" w:rsidP="00963563">
      <w:pPr>
        <w:pStyle w:val="ListParagraph"/>
        <w:numPr>
          <w:ilvl w:val="0"/>
          <w:numId w:val="21"/>
        </w:numPr>
        <w:jc w:val="both"/>
        <w:rPr>
          <w:i/>
          <w:sz w:val="18"/>
          <w:szCs w:val="18"/>
          <w:lang w:eastAsia="en-US"/>
        </w:rPr>
      </w:pPr>
      <w:r w:rsidRPr="00162475">
        <w:rPr>
          <w:i/>
          <w:sz w:val="18"/>
          <w:szCs w:val="18"/>
          <w:lang w:eastAsia="en-US"/>
        </w:rPr>
        <w:t>X=2</w:t>
      </w:r>
    </w:p>
    <w:p w14:paraId="39AAA09D" w14:textId="77777777" w:rsidR="00963563" w:rsidRPr="00162475" w:rsidRDefault="00963563" w:rsidP="00963563">
      <w:pPr>
        <w:pStyle w:val="ListParagraph"/>
        <w:numPr>
          <w:ilvl w:val="0"/>
          <w:numId w:val="21"/>
        </w:numPr>
        <w:jc w:val="both"/>
        <w:rPr>
          <w:i/>
          <w:sz w:val="18"/>
          <w:szCs w:val="18"/>
          <w:lang w:eastAsia="en-US"/>
        </w:rPr>
      </w:pPr>
      <w:r w:rsidRPr="00162475">
        <w:rPr>
          <w:i/>
          <w:sz w:val="18"/>
          <w:szCs w:val="18"/>
          <w:lang w:eastAsia="en-US"/>
        </w:rPr>
        <w:t>FFS: X=3</w:t>
      </w:r>
    </w:p>
    <w:p w14:paraId="778DC91F" w14:textId="77777777" w:rsidR="00BC4811" w:rsidRDefault="00BC4811" w:rsidP="00BC4811">
      <w:pPr>
        <w:spacing w:after="0"/>
        <w:jc w:val="both"/>
        <w:rPr>
          <w:b/>
          <w:sz w:val="18"/>
          <w:szCs w:val="18"/>
          <w:highlight w:val="green"/>
        </w:rPr>
      </w:pPr>
    </w:p>
    <w:p w14:paraId="79F9C2DC" w14:textId="5FAC7EEA" w:rsidR="00963563" w:rsidRPr="00963563" w:rsidRDefault="00963563" w:rsidP="00BC4811">
      <w:pPr>
        <w:spacing w:after="0"/>
        <w:jc w:val="both"/>
        <w:rPr>
          <w:b/>
          <w:sz w:val="18"/>
          <w:szCs w:val="18"/>
          <w:highlight w:val="green"/>
        </w:rPr>
      </w:pPr>
      <w:r w:rsidRPr="00963563">
        <w:rPr>
          <w:b/>
          <w:sz w:val="18"/>
          <w:szCs w:val="18"/>
          <w:highlight w:val="green"/>
        </w:rPr>
        <w:t>Agreement</w:t>
      </w:r>
    </w:p>
    <w:p w14:paraId="7DB55BA4" w14:textId="77777777" w:rsidR="00963563" w:rsidRPr="00162475" w:rsidRDefault="00963563" w:rsidP="00963563">
      <w:pPr>
        <w:jc w:val="both"/>
        <w:rPr>
          <w:i/>
          <w:sz w:val="18"/>
          <w:szCs w:val="18"/>
        </w:rPr>
      </w:pPr>
      <w:r w:rsidRPr="00162475">
        <w:rPr>
          <w:i/>
          <w:sz w:val="18"/>
          <w:szCs w:val="18"/>
        </w:rPr>
        <w:t xml:space="preserve">For multiple-PDCCH based multi-TRP/panel transmission for </w:t>
      </w:r>
      <w:proofErr w:type="spellStart"/>
      <w:r w:rsidRPr="00162475">
        <w:rPr>
          <w:i/>
          <w:sz w:val="18"/>
          <w:szCs w:val="18"/>
        </w:rPr>
        <w:t>eMBB</w:t>
      </w:r>
      <w:proofErr w:type="spellEnd"/>
      <w:r w:rsidRPr="00162475">
        <w:rPr>
          <w:i/>
          <w:sz w:val="18"/>
          <w:szCs w:val="18"/>
        </w:rPr>
        <w:t xml:space="preserve">, for the purposes of PDCCH detection, </w:t>
      </w:r>
      <w:r w:rsidRPr="00162475">
        <w:rPr>
          <w:i/>
          <w:sz w:val="18"/>
          <w:szCs w:val="18"/>
          <w:highlight w:val="yellow"/>
        </w:rPr>
        <w:t>UE does not assume any dependency amongst the multiple PDCCHs</w:t>
      </w:r>
    </w:p>
    <w:p w14:paraId="3EE9B885" w14:textId="72B1BA9D" w:rsidR="00963563" w:rsidRDefault="00963563" w:rsidP="001D59A6">
      <w:pPr>
        <w:spacing w:after="0"/>
        <w:jc w:val="both"/>
        <w:rPr>
          <w:lang w:val="en-US"/>
        </w:rPr>
      </w:pPr>
    </w:p>
    <w:p w14:paraId="20B9A84F" w14:textId="4BAA1D9F" w:rsidR="00BC4811" w:rsidRDefault="00BC4811" w:rsidP="001D59A6">
      <w:pPr>
        <w:spacing w:after="0"/>
        <w:jc w:val="both"/>
        <w:rPr>
          <w:lang w:val="en-US"/>
        </w:rPr>
      </w:pPr>
      <w:r>
        <w:rPr>
          <w:lang w:val="en-US"/>
        </w:rPr>
        <w:t>The</w:t>
      </w:r>
      <w:r w:rsidR="0044158B">
        <w:rPr>
          <w:lang w:val="en-US"/>
        </w:rPr>
        <w:t>refore, it seems UE receiving</w:t>
      </w:r>
      <w:r>
        <w:rPr>
          <w:lang w:val="en-US"/>
        </w:rPr>
        <w:t xml:space="preserve"> two/three parallel PDSCH scheduled with separate PDCCH</w:t>
      </w:r>
      <w:r w:rsidR="00953B46">
        <w:rPr>
          <w:lang w:val="en-US"/>
        </w:rPr>
        <w:t xml:space="preserve"> in different sub-bands</w:t>
      </w:r>
      <w:r>
        <w:rPr>
          <w:lang w:val="en-US"/>
        </w:rPr>
        <w:t xml:space="preserve"> </w:t>
      </w:r>
      <w:r w:rsidR="00953B46">
        <w:rPr>
          <w:lang w:val="en-US"/>
        </w:rPr>
        <w:t>should be</w:t>
      </w:r>
      <w:r>
        <w:rPr>
          <w:lang w:val="en-US"/>
        </w:rPr>
        <w:t xml:space="preserve"> feasible. </w:t>
      </w:r>
      <w:r w:rsidR="00E57BB6">
        <w:rPr>
          <w:lang w:val="en-US"/>
        </w:rPr>
        <w:t xml:space="preserve">The number of parallel PDSCHs a UE is capable to support could be capability with </w:t>
      </w:r>
      <w:r w:rsidR="005C4FB4">
        <w:rPr>
          <w:lang w:val="en-US"/>
        </w:rPr>
        <w:t>two</w:t>
      </w:r>
      <w:r w:rsidR="00E57BB6">
        <w:rPr>
          <w:lang w:val="en-US"/>
        </w:rPr>
        <w:t xml:space="preserve"> being mandatory. A </w:t>
      </w:r>
      <w:proofErr w:type="spellStart"/>
      <w:r w:rsidR="00E57BB6">
        <w:rPr>
          <w:lang w:val="en-US"/>
        </w:rPr>
        <w:t>gNB</w:t>
      </w:r>
      <w:proofErr w:type="spellEnd"/>
      <w:r w:rsidR="00E57BB6">
        <w:rPr>
          <w:lang w:val="en-US"/>
        </w:rPr>
        <w:t xml:space="preserve"> may then multiplex multiple UEs within the multiple sub-bands of </w:t>
      </w:r>
      <w:r w:rsidR="00953B46">
        <w:rPr>
          <w:lang w:val="en-US"/>
        </w:rPr>
        <w:t>temporal</w:t>
      </w:r>
      <w:r w:rsidR="00E57BB6">
        <w:rPr>
          <w:lang w:val="en-US"/>
        </w:rPr>
        <w:t xml:space="preserve"> BWP. </w:t>
      </w:r>
    </w:p>
    <w:p w14:paraId="5B18A05C" w14:textId="77777777" w:rsidR="00E57BB6" w:rsidRDefault="00E57BB6" w:rsidP="001D59A6">
      <w:pPr>
        <w:spacing w:after="0"/>
        <w:jc w:val="both"/>
        <w:rPr>
          <w:lang w:val="en-US"/>
        </w:rPr>
      </w:pPr>
    </w:p>
    <w:p w14:paraId="275103A9" w14:textId="54442947" w:rsidR="00BC4811" w:rsidRDefault="00BC4811" w:rsidP="001D59A6">
      <w:pPr>
        <w:spacing w:after="0"/>
        <w:jc w:val="both"/>
        <w:rPr>
          <w:lang w:val="en-US"/>
        </w:rPr>
      </w:pPr>
      <w:r>
        <w:rPr>
          <w:lang w:val="en-US"/>
        </w:rPr>
        <w:t>The other alternative is to employ CBG</w:t>
      </w:r>
      <w:r w:rsidR="005C4FB4">
        <w:rPr>
          <w:lang w:val="en-US"/>
        </w:rPr>
        <w:t xml:space="preserve"> approach,</w:t>
      </w:r>
      <w:r>
        <w:rPr>
          <w:lang w:val="en-US"/>
        </w:rPr>
        <w:t xml:space="preserve"> where CBs are mapped to REs in time-domain first and frequency-domain second. This requires change of mapper/de-mapper hardware and re-transmission of CBG located in unsuccessful sub-bands</w:t>
      </w:r>
      <w:r w:rsidR="00E57BB6">
        <w:rPr>
          <w:lang w:val="en-US"/>
        </w:rPr>
        <w:t>, as well as increased HARQ-ACK feedback</w:t>
      </w:r>
      <w:r w:rsidR="006C2392">
        <w:rPr>
          <w:lang w:val="en-US"/>
        </w:rPr>
        <w:t xml:space="preserve"> overhead</w:t>
      </w:r>
      <w:r w:rsidR="00E57BB6">
        <w:rPr>
          <w:lang w:val="en-US"/>
        </w:rPr>
        <w:t>.</w:t>
      </w:r>
      <w:r w:rsidR="006C2392">
        <w:rPr>
          <w:lang w:val="en-US"/>
        </w:rPr>
        <w:t xml:space="preserve"> However, CBG approach could be as well considered. </w:t>
      </w:r>
      <w:r w:rsidR="00E57BB6">
        <w:rPr>
          <w:lang w:val="en-US"/>
        </w:rPr>
        <w:t xml:space="preserve"> </w:t>
      </w:r>
    </w:p>
    <w:p w14:paraId="41BE050A" w14:textId="31D41EB6" w:rsidR="00BC4811" w:rsidRDefault="00BC4811" w:rsidP="001D59A6">
      <w:pPr>
        <w:spacing w:after="0"/>
        <w:jc w:val="both"/>
        <w:rPr>
          <w:lang w:val="en-US"/>
        </w:rPr>
      </w:pPr>
    </w:p>
    <w:p w14:paraId="31AAE9EF" w14:textId="52A18033" w:rsidR="00BC4811" w:rsidRPr="00E57BB6" w:rsidRDefault="00BC4811" w:rsidP="001D59A6">
      <w:pPr>
        <w:spacing w:after="0"/>
        <w:jc w:val="both"/>
        <w:rPr>
          <w:i/>
          <w:lang w:val="en-US"/>
        </w:rPr>
      </w:pPr>
      <w:r w:rsidRPr="00E57BB6">
        <w:rPr>
          <w:b/>
          <w:i/>
          <w:lang w:val="en-US"/>
        </w:rPr>
        <w:t>Proposal</w:t>
      </w:r>
      <w:r w:rsidR="00A12BD2">
        <w:rPr>
          <w:b/>
          <w:i/>
          <w:lang w:val="en-US"/>
        </w:rPr>
        <w:t xml:space="preserve"> </w:t>
      </w:r>
      <w:r w:rsidR="00395528">
        <w:rPr>
          <w:b/>
          <w:i/>
          <w:lang w:val="en-US"/>
        </w:rPr>
        <w:t>7</w:t>
      </w:r>
      <w:r w:rsidRPr="00E57BB6">
        <w:rPr>
          <w:b/>
          <w:i/>
          <w:lang w:val="en-US"/>
        </w:rPr>
        <w:t>:</w:t>
      </w:r>
      <w:r w:rsidRPr="00E57BB6">
        <w:rPr>
          <w:i/>
          <w:lang w:val="en-US"/>
        </w:rPr>
        <w:t xml:space="preserve"> </w:t>
      </w:r>
      <w:r w:rsidR="00E57BB6" w:rsidRPr="00E57BB6">
        <w:rPr>
          <w:i/>
          <w:lang w:val="en-US"/>
        </w:rPr>
        <w:t>For NR-U, the total number N of parallel PDSCH scheduled by separate PDCCH</w:t>
      </w:r>
      <w:r w:rsidR="009B7DD6">
        <w:rPr>
          <w:i/>
          <w:lang w:val="en-US"/>
        </w:rPr>
        <w:t xml:space="preserve"> in different sub-bands of BWP</w:t>
      </w:r>
      <w:r w:rsidR="00E57BB6" w:rsidRPr="00E57BB6">
        <w:rPr>
          <w:i/>
          <w:lang w:val="en-US"/>
        </w:rPr>
        <w:t xml:space="preserve"> is a UE ca</w:t>
      </w:r>
      <w:r w:rsidR="00953B46">
        <w:rPr>
          <w:i/>
          <w:lang w:val="en-US"/>
        </w:rPr>
        <w:t>pability, where reported value ranges 3&lt;</w:t>
      </w:r>
      <w:r w:rsidR="00E57BB6" w:rsidRPr="00E57BB6">
        <w:rPr>
          <w:i/>
          <w:lang w:val="en-US"/>
        </w:rPr>
        <w:t>N</w:t>
      </w:r>
      <w:r w:rsidR="00953B46">
        <w:rPr>
          <w:i/>
          <w:lang w:val="en-US"/>
        </w:rPr>
        <w:t>&lt;</w:t>
      </w:r>
      <w:proofErr w:type="gramStart"/>
      <w:r w:rsidR="00953B46">
        <w:rPr>
          <w:i/>
          <w:lang w:val="en-US"/>
        </w:rPr>
        <w:t>=</w:t>
      </w:r>
      <w:r w:rsidR="00E3421C">
        <w:rPr>
          <w:i/>
          <w:lang w:val="en-US"/>
        </w:rPr>
        <w:t>[</w:t>
      </w:r>
      <w:proofErr w:type="gramEnd"/>
      <w:r w:rsidR="00953B46">
        <w:rPr>
          <w:i/>
          <w:lang w:val="en-US"/>
        </w:rPr>
        <w:t>4</w:t>
      </w:r>
      <w:r w:rsidR="00E3421C">
        <w:rPr>
          <w:i/>
          <w:lang w:val="en-US"/>
        </w:rPr>
        <w:t>]</w:t>
      </w:r>
      <w:r w:rsidR="00E57BB6" w:rsidRPr="00E57BB6">
        <w:rPr>
          <w:i/>
          <w:lang w:val="en-US"/>
        </w:rPr>
        <w:t xml:space="preserve">. </w:t>
      </w:r>
    </w:p>
    <w:p w14:paraId="659D68ED" w14:textId="47792A3F" w:rsidR="00BC4811" w:rsidRDefault="00BC4811" w:rsidP="001D59A6">
      <w:pPr>
        <w:spacing w:after="0"/>
        <w:jc w:val="both"/>
        <w:rPr>
          <w:lang w:val="en-US"/>
        </w:rPr>
      </w:pPr>
    </w:p>
    <w:p w14:paraId="0E56896F" w14:textId="0819D024" w:rsidR="00E57BB6" w:rsidRDefault="005C4FB4" w:rsidP="001D59A6">
      <w:pPr>
        <w:spacing w:after="0"/>
        <w:jc w:val="both"/>
        <w:rPr>
          <w:lang w:val="en-US"/>
        </w:rPr>
      </w:pPr>
      <w:r>
        <w:rPr>
          <w:lang w:val="en-US"/>
        </w:rPr>
        <w:t xml:space="preserve">Figure </w:t>
      </w:r>
      <w:r w:rsidR="00C5587E">
        <w:rPr>
          <w:lang w:val="en-US"/>
        </w:rPr>
        <w:t>2</w:t>
      </w:r>
      <w:r w:rsidR="00E57BB6">
        <w:rPr>
          <w:lang w:val="en-US"/>
        </w:rPr>
        <w:t xml:space="preserve"> show</w:t>
      </w:r>
      <w:r>
        <w:rPr>
          <w:lang w:val="en-US"/>
        </w:rPr>
        <w:t>s</w:t>
      </w:r>
      <w:r w:rsidR="00E57BB6">
        <w:rPr>
          <w:lang w:val="en-US"/>
        </w:rPr>
        <w:t xml:space="preserve"> </w:t>
      </w:r>
      <w:r w:rsidR="006C2392">
        <w:rPr>
          <w:lang w:val="en-US"/>
        </w:rPr>
        <w:t>an</w:t>
      </w:r>
      <w:r w:rsidR="009B7DD6">
        <w:rPr>
          <w:lang w:val="en-US"/>
        </w:rPr>
        <w:t xml:space="preserve"> example of operation in DL. </w:t>
      </w:r>
      <w:proofErr w:type="gramStart"/>
      <w:r w:rsidR="009B7DD6">
        <w:rPr>
          <w:lang w:val="en-US"/>
        </w:rPr>
        <w:t>Assumin</w:t>
      </w:r>
      <w:r w:rsidR="00910763">
        <w:rPr>
          <w:lang w:val="en-US"/>
        </w:rPr>
        <w:t>g that</w:t>
      </w:r>
      <w:proofErr w:type="gramEnd"/>
      <w:r w:rsidR="00910763">
        <w:rPr>
          <w:lang w:val="en-US"/>
        </w:rPr>
        <w:t xml:space="preserve"> a </w:t>
      </w:r>
      <w:bookmarkStart w:id="1" w:name="_Hlk7735862"/>
      <w:r w:rsidR="00910763">
        <w:rPr>
          <w:lang w:val="en-US"/>
        </w:rPr>
        <w:t>UE</w:t>
      </w:r>
      <w:r w:rsidR="00A31625">
        <w:rPr>
          <w:lang w:val="en-US"/>
        </w:rPr>
        <w:t>2 (TYPE2 UE)</w:t>
      </w:r>
      <w:r w:rsidR="00910763">
        <w:rPr>
          <w:lang w:val="en-US"/>
        </w:rPr>
        <w:t xml:space="preserve"> </w:t>
      </w:r>
      <w:bookmarkEnd w:id="1"/>
      <w:r w:rsidR="00910763">
        <w:rPr>
          <w:lang w:val="en-US"/>
        </w:rPr>
        <w:t>has capability of 2 parallel TB</w:t>
      </w:r>
      <w:r>
        <w:rPr>
          <w:lang w:val="en-US"/>
        </w:rPr>
        <w:t>s</w:t>
      </w:r>
      <w:r w:rsidR="00910763">
        <w:rPr>
          <w:lang w:val="en-US"/>
        </w:rPr>
        <w:t xml:space="preserve">, and there are two UEs in the cell, the </w:t>
      </w:r>
      <w:proofErr w:type="spellStart"/>
      <w:r w:rsidR="00910763" w:rsidRPr="00063321">
        <w:rPr>
          <w:b/>
          <w:lang w:val="en-US"/>
        </w:rPr>
        <w:t>gNB</w:t>
      </w:r>
      <w:proofErr w:type="spellEnd"/>
      <w:r w:rsidR="00910763" w:rsidRPr="00063321">
        <w:rPr>
          <w:b/>
          <w:lang w:val="en-US"/>
        </w:rPr>
        <w:t xml:space="preserve"> may prepare separate </w:t>
      </w:r>
      <w:r w:rsidR="00E268B1" w:rsidRPr="00063321">
        <w:rPr>
          <w:b/>
          <w:lang w:val="en-US"/>
        </w:rPr>
        <w:t>PDSCH</w:t>
      </w:r>
      <w:r w:rsidR="00910763" w:rsidRPr="00063321">
        <w:rPr>
          <w:b/>
          <w:lang w:val="en-US"/>
        </w:rPr>
        <w:t>s</w:t>
      </w:r>
      <w:r w:rsidR="00E268B1" w:rsidRPr="00063321">
        <w:rPr>
          <w:b/>
          <w:lang w:val="en-US"/>
        </w:rPr>
        <w:t xml:space="preserve"> and DL assignments </w:t>
      </w:r>
      <w:r w:rsidR="00910763" w:rsidRPr="00063321">
        <w:rPr>
          <w:b/>
          <w:lang w:val="en-US"/>
        </w:rPr>
        <w:t>per sub-ban</w:t>
      </w:r>
      <w:r w:rsidR="00E268B1" w:rsidRPr="00063321">
        <w:rPr>
          <w:b/>
          <w:lang w:val="en-US"/>
        </w:rPr>
        <w:t>d</w:t>
      </w:r>
      <w:r w:rsidR="00E268B1">
        <w:rPr>
          <w:lang w:val="en-US"/>
        </w:rPr>
        <w:t xml:space="preserve"> </w:t>
      </w:r>
      <w:r w:rsidR="00E268B1" w:rsidRPr="00063321">
        <w:rPr>
          <w:b/>
          <w:lang w:val="en-US"/>
        </w:rPr>
        <w:t>before-hand</w:t>
      </w:r>
      <w:r w:rsidR="00E268B1">
        <w:rPr>
          <w:lang w:val="en-US"/>
        </w:rPr>
        <w:t xml:space="preserve"> and transmit those upon LBT success. </w:t>
      </w:r>
      <w:bookmarkStart w:id="2" w:name="_Hlk7772432"/>
      <w:r w:rsidR="00E268B1">
        <w:rPr>
          <w:lang w:val="en-US"/>
        </w:rPr>
        <w:t>Afterwards</w:t>
      </w:r>
      <w:r w:rsidR="00063321">
        <w:rPr>
          <w:lang w:val="en-US"/>
        </w:rPr>
        <w:t xml:space="preserve"> in the COT</w:t>
      </w:r>
      <w:r w:rsidR="00E268B1">
        <w:rPr>
          <w:lang w:val="en-US"/>
        </w:rPr>
        <w:t xml:space="preserve">, </w:t>
      </w:r>
      <w:proofErr w:type="spellStart"/>
      <w:r w:rsidR="00E268B1">
        <w:rPr>
          <w:lang w:val="en-US"/>
        </w:rPr>
        <w:t>gNB</w:t>
      </w:r>
      <w:proofErr w:type="spellEnd"/>
      <w:r w:rsidR="00E268B1">
        <w:rPr>
          <w:lang w:val="en-US"/>
        </w:rPr>
        <w:t xml:space="preserve"> may schedule</w:t>
      </w:r>
      <w:r w:rsidR="00A31625">
        <w:rPr>
          <w:lang w:val="en-US"/>
        </w:rPr>
        <w:t xml:space="preserve"> to UE</w:t>
      </w:r>
      <w:r w:rsidR="00702BAF">
        <w:rPr>
          <w:lang w:val="en-US"/>
        </w:rPr>
        <w:t>1</w:t>
      </w:r>
      <w:r w:rsidR="00A31625">
        <w:rPr>
          <w:lang w:val="en-US"/>
        </w:rPr>
        <w:t xml:space="preserve"> (TYPE2 UE) </w:t>
      </w:r>
      <w:r w:rsidR="00E268B1">
        <w:rPr>
          <w:lang w:val="en-US"/>
        </w:rPr>
        <w:t>single TB across multiple sub-bands</w:t>
      </w:r>
      <w:r w:rsidR="005D7B91">
        <w:rPr>
          <w:lang w:val="en-US"/>
        </w:rPr>
        <w:t xml:space="preserve">, this corresponds to full-slot phase of the COT as discussed in </w:t>
      </w:r>
      <w:r w:rsidR="005D7B91">
        <w:rPr>
          <w:lang w:val="en-US"/>
        </w:rPr>
        <w:fldChar w:fldCharType="begin"/>
      </w:r>
      <w:r w:rsidR="005D7B91">
        <w:rPr>
          <w:lang w:val="en-US"/>
        </w:rPr>
        <w:instrText xml:space="preserve"> REF _Ref534830442 \r \h </w:instrText>
      </w:r>
      <w:r w:rsidR="005D7B91">
        <w:rPr>
          <w:lang w:val="en-US"/>
        </w:rPr>
      </w:r>
      <w:r w:rsidR="005D7B91">
        <w:rPr>
          <w:lang w:val="en-US"/>
        </w:rPr>
        <w:fldChar w:fldCharType="separate"/>
      </w:r>
      <w:r w:rsidR="00D64E88">
        <w:rPr>
          <w:lang w:val="en-US"/>
        </w:rPr>
        <w:t>[4]</w:t>
      </w:r>
      <w:r w:rsidR="005D7B91">
        <w:rPr>
          <w:lang w:val="en-US"/>
        </w:rPr>
        <w:fldChar w:fldCharType="end"/>
      </w:r>
      <w:r w:rsidR="00E268B1">
        <w:rPr>
          <w:lang w:val="en-US"/>
        </w:rPr>
        <w:t>.</w:t>
      </w:r>
      <w:r w:rsidR="00A31625">
        <w:rPr>
          <w:lang w:val="en-US"/>
        </w:rPr>
        <w:t xml:space="preserve"> However, UE</w:t>
      </w:r>
      <w:r w:rsidR="00702BAF">
        <w:rPr>
          <w:lang w:val="en-US"/>
        </w:rPr>
        <w:t>1</w:t>
      </w:r>
      <w:r w:rsidR="007A66A5">
        <w:rPr>
          <w:lang w:val="en-US"/>
        </w:rPr>
        <w:t xml:space="preserve"> (TYPE 2 UE)</w:t>
      </w:r>
      <w:r w:rsidR="00A31625">
        <w:rPr>
          <w:lang w:val="en-US"/>
        </w:rPr>
        <w:t xml:space="preserve"> can be scheduled only in slot n+2, because in slot n+1 it retunes its base-band</w:t>
      </w:r>
      <w:r w:rsidR="00961F73">
        <w:rPr>
          <w:lang w:val="en-US"/>
        </w:rPr>
        <w:t xml:space="preserve"> filter</w:t>
      </w:r>
      <w:r w:rsidR="00A31625">
        <w:rPr>
          <w:lang w:val="en-US"/>
        </w:rPr>
        <w:t>. In slot n+1, UE</w:t>
      </w:r>
      <w:r w:rsidR="00702BAF">
        <w:rPr>
          <w:lang w:val="en-US"/>
        </w:rPr>
        <w:t>2</w:t>
      </w:r>
      <w:r w:rsidR="00A31625">
        <w:rPr>
          <w:lang w:val="en-US"/>
        </w:rPr>
        <w:t xml:space="preserve"> (TYPE1 UE) can be scheduled with single TB, but without PRBs in the </w:t>
      </w:r>
      <w:proofErr w:type="spellStart"/>
      <w:r w:rsidR="00A31625">
        <w:rPr>
          <w:lang w:val="en-US"/>
        </w:rPr>
        <w:t>guar</w:t>
      </w:r>
      <w:r w:rsidR="00D64E88">
        <w:rPr>
          <w:lang w:val="en-US"/>
        </w:rPr>
        <w:t>d</w:t>
      </w:r>
      <w:r w:rsidR="00A31625">
        <w:rPr>
          <w:lang w:val="en-US"/>
        </w:rPr>
        <w:t>band</w:t>
      </w:r>
      <w:proofErr w:type="spellEnd"/>
      <w:r w:rsidR="00A31625">
        <w:rPr>
          <w:lang w:val="en-US"/>
        </w:rPr>
        <w:t xml:space="preserve">. </w:t>
      </w:r>
      <w:r w:rsidR="00E268B1">
        <w:rPr>
          <w:lang w:val="en-US"/>
        </w:rPr>
        <w:t xml:space="preserve"> </w:t>
      </w:r>
    </w:p>
    <w:p w14:paraId="2BCAEBF2" w14:textId="22CA6B39" w:rsidR="00E57BB6" w:rsidRDefault="00E57BB6" w:rsidP="001D59A6">
      <w:pPr>
        <w:spacing w:after="0"/>
        <w:jc w:val="both"/>
        <w:rPr>
          <w:lang w:val="en-US"/>
        </w:rPr>
      </w:pPr>
    </w:p>
    <w:p w14:paraId="032070E1" w14:textId="217E6BC4" w:rsidR="005C4FB4" w:rsidRDefault="00A31625" w:rsidP="005C4FB4">
      <w:pPr>
        <w:keepNext/>
        <w:spacing w:after="0"/>
        <w:jc w:val="center"/>
      </w:pPr>
      <w:r>
        <w:object w:dxaOrig="4440" w:dyaOrig="6720" w14:anchorId="30F377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75pt;height:208.5pt" o:ole="">
            <v:imagedata r:id="rId14" o:title=""/>
          </v:shape>
          <o:OLEObject Type="Embed" ProgID="Visio.Drawing.11" ShapeID="_x0000_i1025" DrawAspect="Content" ObjectID="_1618435920" r:id="rId15"/>
        </w:object>
      </w:r>
    </w:p>
    <w:bookmarkEnd w:id="2"/>
    <w:p w14:paraId="4A80280C" w14:textId="06110200" w:rsidR="00E57BB6" w:rsidRDefault="005C4FB4" w:rsidP="005C4FB4">
      <w:pPr>
        <w:pStyle w:val="Caption"/>
        <w:jc w:val="center"/>
        <w:rPr>
          <w:lang w:val="en-US"/>
        </w:rPr>
      </w:pPr>
      <w:r>
        <w:t xml:space="preserve">Figure </w:t>
      </w:r>
      <w:r>
        <w:fldChar w:fldCharType="begin"/>
      </w:r>
      <w:r>
        <w:instrText xml:space="preserve"> SEQ Figure \* ARABIC </w:instrText>
      </w:r>
      <w:r>
        <w:fldChar w:fldCharType="separate"/>
      </w:r>
      <w:r w:rsidR="006C2392">
        <w:rPr>
          <w:noProof/>
        </w:rPr>
        <w:t>2</w:t>
      </w:r>
      <w:r>
        <w:fldChar w:fldCharType="end"/>
      </w:r>
      <w:r>
        <w:t xml:space="preserve"> DL operation </w:t>
      </w:r>
    </w:p>
    <w:p w14:paraId="10EA23ED" w14:textId="77777777" w:rsidR="00E57BB6" w:rsidRDefault="00E57BB6" w:rsidP="001D59A6">
      <w:pPr>
        <w:spacing w:after="0"/>
        <w:jc w:val="both"/>
        <w:rPr>
          <w:lang w:val="en-US"/>
        </w:rPr>
      </w:pPr>
    </w:p>
    <w:p w14:paraId="1A53158A" w14:textId="3080CD8F" w:rsidR="005976E0" w:rsidRDefault="005976E0" w:rsidP="00DA317A">
      <w:pPr>
        <w:jc w:val="both"/>
        <w:rPr>
          <w:color w:val="000000"/>
        </w:rPr>
      </w:pPr>
    </w:p>
    <w:p w14:paraId="06128359" w14:textId="1F9D369A" w:rsidR="001D59A6" w:rsidRPr="0048748C" w:rsidRDefault="001D59A6" w:rsidP="00BC4811">
      <w:pPr>
        <w:pStyle w:val="Heading2"/>
        <w:ind w:left="426"/>
      </w:pPr>
      <w:r>
        <w:t>On Wide-band carrier PRB grid</w:t>
      </w:r>
      <w:r w:rsidR="007A66A5">
        <w:t xml:space="preserve"> and </w:t>
      </w:r>
      <w:proofErr w:type="spellStart"/>
      <w:r w:rsidR="007A66A5">
        <w:t>guardband</w:t>
      </w:r>
      <w:proofErr w:type="spellEnd"/>
      <w:r w:rsidR="007A66A5">
        <w:t xml:space="preserve"> defin</w:t>
      </w:r>
      <w:r w:rsidR="00982B5F">
        <w:t>i</w:t>
      </w:r>
      <w:r w:rsidR="007A66A5">
        <w:t>tion</w:t>
      </w:r>
    </w:p>
    <w:p w14:paraId="097B91B9" w14:textId="7DB95F59" w:rsidR="00BA004E" w:rsidRPr="00BA004E" w:rsidRDefault="005C4FB4" w:rsidP="00BA004E">
      <w:pPr>
        <w:overflowPunct/>
        <w:autoSpaceDE/>
        <w:autoSpaceDN/>
        <w:adjustRightInd/>
        <w:spacing w:after="0"/>
        <w:jc w:val="both"/>
        <w:textAlignment w:val="auto"/>
        <w:rPr>
          <w:i/>
        </w:rPr>
      </w:pPr>
      <w:r>
        <w:t xml:space="preserve">In NR, higher-layer parameter </w:t>
      </w:r>
      <w:r w:rsidRPr="0070599A">
        <w:rPr>
          <w:i/>
        </w:rPr>
        <w:t>SCS-</w:t>
      </w:r>
      <w:proofErr w:type="spellStart"/>
      <w:r w:rsidRPr="0070599A">
        <w:rPr>
          <w:i/>
        </w:rPr>
        <w:t>SpecificCarrier</w:t>
      </w:r>
      <w:proofErr w:type="spellEnd"/>
      <w:r>
        <w:t xml:space="preserve"> defines </w:t>
      </w:r>
      <w:r w:rsidR="00BA004E">
        <w:t xml:space="preserve">the set of usable PRBs </w:t>
      </w:r>
      <w:r>
        <w:t>for all UEs in the cell</w:t>
      </w:r>
      <w:r w:rsidR="00BA004E">
        <w:t xml:space="preserve">. Parameter </w:t>
      </w:r>
      <w:proofErr w:type="spellStart"/>
      <w:r w:rsidR="00BA004E" w:rsidRPr="00BA004E">
        <w:rPr>
          <w:i/>
        </w:rPr>
        <w:t>offsetToCarrier</w:t>
      </w:r>
      <w:proofErr w:type="spellEnd"/>
      <w:r w:rsidR="00BA004E">
        <w:t xml:space="preserve"> defines the first usable PRB on the common resource block grid. And parameter </w:t>
      </w:r>
      <w:proofErr w:type="spellStart"/>
      <w:r w:rsidR="00BA004E" w:rsidRPr="00BA004E">
        <w:rPr>
          <w:i/>
        </w:rPr>
        <w:t>carrierBandwidth</w:t>
      </w:r>
      <w:proofErr w:type="spellEnd"/>
      <w:r w:rsidR="00BA004E">
        <w:rPr>
          <w:i/>
        </w:rPr>
        <w:t xml:space="preserve"> </w:t>
      </w:r>
      <w:r w:rsidR="00BA004E">
        <w:t xml:space="preserve">configures the number of PRBs for a channel band specified in RAN4. </w:t>
      </w:r>
      <w:proofErr w:type="spellStart"/>
      <w:r w:rsidR="00BA004E">
        <w:t>E.g</w:t>
      </w:r>
      <w:proofErr w:type="spellEnd"/>
      <w:r w:rsidR="00BA004E">
        <w:t xml:space="preserve"> 20Mhz channel has 51PRBs of 30kHz SCS</w:t>
      </w:r>
      <w:r w:rsidR="004814C2">
        <w:t xml:space="preserve"> as shown in Table 5.3.2-1 below.</w:t>
      </w:r>
      <w:r w:rsidR="00BA004E">
        <w:t xml:space="preserve"> </w:t>
      </w:r>
    </w:p>
    <w:p w14:paraId="60C81339" w14:textId="143D3018" w:rsidR="005C4FB4" w:rsidRDefault="00BA004E" w:rsidP="005C4FB4">
      <w:pPr>
        <w:ind w:left="360"/>
        <w:jc w:val="both"/>
      </w:pPr>
      <w:r>
        <w:t xml:space="preserve"> </w:t>
      </w:r>
    </w:p>
    <w:p w14:paraId="17A4D713" w14:textId="77777777" w:rsidR="005C4FB4" w:rsidRDefault="005C4FB4" w:rsidP="005C4FB4">
      <w:pPr>
        <w:keepNext/>
        <w:ind w:left="426"/>
        <w:jc w:val="center"/>
      </w:pPr>
      <w:r w:rsidRPr="00055D2E">
        <w:rPr>
          <w:noProof/>
        </w:rPr>
        <w:drawing>
          <wp:inline distT="0" distB="0" distL="0" distR="0" wp14:anchorId="31712F91" wp14:editId="32DC885A">
            <wp:extent cx="4974336" cy="1244802"/>
            <wp:effectExtent l="0" t="0" r="0" b="0"/>
            <wp:docPr id="193" name="Picture 3">
              <a:extLst xmlns:a="http://schemas.openxmlformats.org/drawingml/2006/main">
                <a:ext uri="{FF2B5EF4-FFF2-40B4-BE49-F238E27FC236}">
                  <a16:creationId xmlns:a16="http://schemas.microsoft.com/office/drawing/2014/main" id="{75CD7ADC-3465-40ED-A053-3973A52C23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75CD7ADC-3465-40ED-A053-3973A52C2371}"/>
                        </a:ext>
                      </a:extLst>
                    </pic:cNvPr>
                    <pic:cNvPicPr>
                      <a:picLocks noChangeAspect="1"/>
                    </pic:cNvPicPr>
                  </pic:nvPicPr>
                  <pic:blipFill>
                    <a:blip r:embed="rId16"/>
                    <a:stretch>
                      <a:fillRect/>
                    </a:stretch>
                  </pic:blipFill>
                  <pic:spPr>
                    <a:xfrm>
                      <a:off x="0" y="0"/>
                      <a:ext cx="4991042" cy="1248983"/>
                    </a:xfrm>
                    <a:prstGeom prst="rect">
                      <a:avLst/>
                    </a:prstGeom>
                  </pic:spPr>
                </pic:pic>
              </a:graphicData>
            </a:graphic>
          </wp:inline>
        </w:drawing>
      </w:r>
    </w:p>
    <w:p w14:paraId="29DBBE02" w14:textId="747162EB" w:rsidR="005C4FB4" w:rsidRDefault="005C4FB4" w:rsidP="005C4FB4">
      <w:pPr>
        <w:pStyle w:val="Caption"/>
        <w:jc w:val="center"/>
      </w:pPr>
      <w:r>
        <w:t xml:space="preserve">Figure </w:t>
      </w:r>
      <w:r>
        <w:fldChar w:fldCharType="begin"/>
      </w:r>
      <w:r>
        <w:instrText xml:space="preserve"> SEQ Figure \* ARABIC </w:instrText>
      </w:r>
      <w:r>
        <w:fldChar w:fldCharType="separate"/>
      </w:r>
      <w:r w:rsidR="00B912AF">
        <w:rPr>
          <w:noProof/>
        </w:rPr>
        <w:t>3</w:t>
      </w:r>
      <w:r>
        <w:fldChar w:fldCharType="end"/>
      </w:r>
      <w:r>
        <w:t xml:space="preserve"> Configuration of BWP in R15</w:t>
      </w:r>
    </w:p>
    <w:p w14:paraId="3B4D8004" w14:textId="77777777" w:rsidR="005C4FB4" w:rsidRDefault="005C4FB4" w:rsidP="005C4FB4">
      <w:pPr>
        <w:ind w:left="426"/>
        <w:jc w:val="both"/>
      </w:pPr>
    </w:p>
    <w:p w14:paraId="2734E5CF" w14:textId="1DE5074C" w:rsidR="005C4FB4" w:rsidRDefault="005C4FB4" w:rsidP="003F40BD">
      <w:pPr>
        <w:jc w:val="both"/>
      </w:pPr>
      <w:r>
        <w:t xml:space="preserve">Configured PRBs of a carrier </w:t>
      </w:r>
      <w:proofErr w:type="gramStart"/>
      <w:r>
        <w:t>have to</w:t>
      </w:r>
      <w:proofErr w:type="gramEnd"/>
      <w:r>
        <w:t xml:space="preserve"> ensure guard band margin in Table 5.3.3-1 [3GPP TS 38.101-1] is satisfied. </w:t>
      </w:r>
      <w:r w:rsidR="00BA004E">
        <w:t>BWPs can be configured only with</w:t>
      </w:r>
      <w:r w:rsidR="003F40BD">
        <w:t xml:space="preserve">in the usable PRBs of a carrier as illustrated in Figure </w:t>
      </w:r>
      <w:r w:rsidR="00C5587E">
        <w:t>3</w:t>
      </w:r>
      <w:r w:rsidR="003F40BD">
        <w:t>.</w:t>
      </w:r>
      <w:r w:rsidR="00BA004E">
        <w:t xml:space="preserve">  </w:t>
      </w:r>
    </w:p>
    <w:p w14:paraId="6CA25B27" w14:textId="77777777" w:rsidR="003F40BD" w:rsidRDefault="003F40BD" w:rsidP="003F40BD">
      <w:pPr>
        <w:jc w:val="both"/>
      </w:pPr>
    </w:p>
    <w:p w14:paraId="433E855B" w14:textId="77777777" w:rsidR="004814C2" w:rsidRPr="00641458" w:rsidRDefault="004814C2" w:rsidP="004814C2">
      <w:pPr>
        <w:pStyle w:val="TH"/>
        <w:rPr>
          <w:i/>
        </w:rPr>
      </w:pPr>
      <w:bookmarkStart w:id="3" w:name="_Hlk497144372"/>
      <w:bookmarkStart w:id="4" w:name="_Hlk505013260"/>
      <w:r w:rsidRPr="00641458">
        <w:rPr>
          <w:i/>
        </w:rPr>
        <w:t xml:space="preserve">Table 5.3.2-1: </w:t>
      </w:r>
      <w:bookmarkEnd w:id="3"/>
      <w:r w:rsidRPr="00641458">
        <w:rPr>
          <w:i/>
        </w:rPr>
        <w:t>Maximum transmission bandwidth configuration N</w:t>
      </w:r>
      <w:r w:rsidRPr="00641458">
        <w:rPr>
          <w:i/>
          <w:vertAlign w:val="subscript"/>
        </w:rPr>
        <w:t>RB</w:t>
      </w:r>
    </w:p>
    <w:tbl>
      <w:tblPr>
        <w:tblpPr w:leftFromText="142" w:rightFromText="142" w:vertAnchor="text"/>
        <w:tblW w:w="5000" w:type="pct"/>
        <w:tblCellMar>
          <w:left w:w="0" w:type="dxa"/>
          <w:right w:w="0" w:type="dxa"/>
        </w:tblCellMar>
        <w:tblLook w:val="04A0" w:firstRow="1" w:lastRow="0" w:firstColumn="1" w:lastColumn="0" w:noHBand="0" w:noVBand="1"/>
      </w:tblPr>
      <w:tblGrid>
        <w:gridCol w:w="602"/>
        <w:gridCol w:w="751"/>
        <w:gridCol w:w="755"/>
        <w:gridCol w:w="757"/>
        <w:gridCol w:w="749"/>
        <w:gridCol w:w="749"/>
        <w:gridCol w:w="749"/>
        <w:gridCol w:w="749"/>
        <w:gridCol w:w="758"/>
        <w:gridCol w:w="750"/>
        <w:gridCol w:w="750"/>
        <w:gridCol w:w="750"/>
        <w:gridCol w:w="750"/>
      </w:tblGrid>
      <w:tr w:rsidR="004814C2" w:rsidRPr="00641458" w14:paraId="2DACDACE" w14:textId="77777777" w:rsidTr="0025406F">
        <w:tc>
          <w:tcPr>
            <w:tcW w:w="307" w:type="pct"/>
            <w:vMerge w:val="restart"/>
            <w:tcBorders>
              <w:top w:val="single" w:sz="8" w:space="0" w:color="auto"/>
              <w:left w:val="single" w:sz="8" w:space="0" w:color="auto"/>
              <w:bottom w:val="single" w:sz="8" w:space="0" w:color="auto"/>
              <w:right w:val="single" w:sz="8" w:space="0" w:color="auto"/>
            </w:tcBorders>
            <w:tcMar>
              <w:top w:w="15" w:type="dxa"/>
              <w:left w:w="81" w:type="dxa"/>
              <w:bottom w:w="0" w:type="dxa"/>
              <w:right w:w="81" w:type="dxa"/>
            </w:tcMar>
            <w:vAlign w:val="center"/>
            <w:hideMark/>
          </w:tcPr>
          <w:bookmarkEnd w:id="4"/>
          <w:p w14:paraId="508ED311" w14:textId="77777777" w:rsidR="004814C2" w:rsidRPr="00641458" w:rsidRDefault="004814C2" w:rsidP="0025406F">
            <w:pPr>
              <w:pStyle w:val="TAH"/>
              <w:rPr>
                <w:i/>
                <w:lang w:eastAsia="ko-KR"/>
              </w:rPr>
            </w:pPr>
            <w:r w:rsidRPr="00641458">
              <w:rPr>
                <w:i/>
                <w:lang w:eastAsia="ko-KR"/>
              </w:rPr>
              <w:t>SCS (kHz)</w:t>
            </w:r>
          </w:p>
        </w:tc>
        <w:tc>
          <w:tcPr>
            <w:tcW w:w="391"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1244194E" w14:textId="77777777" w:rsidR="004814C2" w:rsidRPr="00641458" w:rsidRDefault="004814C2" w:rsidP="0025406F">
            <w:pPr>
              <w:pStyle w:val="TAH"/>
              <w:rPr>
                <w:i/>
                <w:lang w:eastAsia="ko-KR"/>
              </w:rPr>
            </w:pPr>
            <w:r w:rsidRPr="00641458">
              <w:rPr>
                <w:i/>
                <w:lang w:eastAsia="ko-KR"/>
              </w:rPr>
              <w:t>5MHz</w:t>
            </w:r>
          </w:p>
        </w:tc>
        <w:tc>
          <w:tcPr>
            <w:tcW w:w="393"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598B8EEA" w14:textId="77777777" w:rsidR="004814C2" w:rsidRPr="00641458" w:rsidRDefault="004814C2" w:rsidP="0025406F">
            <w:pPr>
              <w:pStyle w:val="TAH"/>
              <w:rPr>
                <w:i/>
                <w:lang w:eastAsia="ko-KR"/>
              </w:rPr>
            </w:pPr>
            <w:r w:rsidRPr="00641458">
              <w:rPr>
                <w:i/>
                <w:lang w:eastAsia="ko-KR"/>
              </w:rPr>
              <w:t>10MHz</w:t>
            </w:r>
          </w:p>
        </w:tc>
        <w:tc>
          <w:tcPr>
            <w:tcW w:w="394"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59F68F15" w14:textId="77777777" w:rsidR="004814C2" w:rsidRPr="00641458" w:rsidRDefault="004814C2" w:rsidP="0025406F">
            <w:pPr>
              <w:pStyle w:val="TAH"/>
              <w:rPr>
                <w:i/>
                <w:lang w:eastAsia="ko-KR"/>
              </w:rPr>
            </w:pPr>
            <w:r w:rsidRPr="00641458">
              <w:rPr>
                <w:i/>
                <w:lang w:eastAsia="ko-KR"/>
              </w:rPr>
              <w:t>15MHz</w:t>
            </w:r>
          </w:p>
        </w:tc>
        <w:tc>
          <w:tcPr>
            <w:tcW w:w="390"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62DBFDEE" w14:textId="77777777" w:rsidR="004814C2" w:rsidRPr="00641458" w:rsidRDefault="004814C2" w:rsidP="0025406F">
            <w:pPr>
              <w:pStyle w:val="TAH"/>
              <w:rPr>
                <w:i/>
                <w:lang w:eastAsia="ko-KR"/>
              </w:rPr>
            </w:pPr>
            <w:r w:rsidRPr="00641458">
              <w:rPr>
                <w:i/>
                <w:lang w:eastAsia="ko-KR"/>
              </w:rPr>
              <w:t>20 MHz</w:t>
            </w:r>
          </w:p>
        </w:tc>
        <w:tc>
          <w:tcPr>
            <w:tcW w:w="390"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2CA9837B" w14:textId="77777777" w:rsidR="004814C2" w:rsidRPr="00641458" w:rsidRDefault="004814C2" w:rsidP="0025406F">
            <w:pPr>
              <w:pStyle w:val="TAH"/>
              <w:rPr>
                <w:i/>
                <w:lang w:eastAsia="ko-KR"/>
              </w:rPr>
            </w:pPr>
            <w:r w:rsidRPr="00641458">
              <w:rPr>
                <w:i/>
                <w:lang w:eastAsia="ko-KR"/>
              </w:rPr>
              <w:t>25 MHz</w:t>
            </w:r>
          </w:p>
        </w:tc>
        <w:tc>
          <w:tcPr>
            <w:tcW w:w="390" w:type="pct"/>
            <w:tcBorders>
              <w:top w:val="single" w:sz="8" w:space="0" w:color="auto"/>
              <w:left w:val="nil"/>
              <w:bottom w:val="single" w:sz="8" w:space="0" w:color="auto"/>
              <w:right w:val="single" w:sz="8" w:space="0" w:color="auto"/>
            </w:tcBorders>
            <w:vAlign w:val="center"/>
            <w:hideMark/>
          </w:tcPr>
          <w:p w14:paraId="7E25CE5C" w14:textId="77777777" w:rsidR="004814C2" w:rsidRPr="00641458" w:rsidRDefault="004814C2" w:rsidP="0025406F">
            <w:pPr>
              <w:pStyle w:val="TAH"/>
              <w:rPr>
                <w:i/>
                <w:lang w:eastAsia="ko-KR"/>
              </w:rPr>
            </w:pPr>
            <w:r w:rsidRPr="00641458">
              <w:rPr>
                <w:i/>
                <w:lang w:eastAsia="ko-KR"/>
              </w:rPr>
              <w:t>30 MHz</w:t>
            </w:r>
          </w:p>
        </w:tc>
        <w:tc>
          <w:tcPr>
            <w:tcW w:w="390"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0B6AA6F8" w14:textId="77777777" w:rsidR="004814C2" w:rsidRPr="00641458" w:rsidRDefault="004814C2" w:rsidP="0025406F">
            <w:pPr>
              <w:pStyle w:val="TAH"/>
              <w:rPr>
                <w:i/>
                <w:lang w:eastAsia="ko-KR"/>
              </w:rPr>
            </w:pPr>
            <w:r w:rsidRPr="00641458">
              <w:rPr>
                <w:i/>
                <w:lang w:eastAsia="ko-KR"/>
              </w:rPr>
              <w:t>40 MHz</w:t>
            </w:r>
          </w:p>
        </w:tc>
        <w:tc>
          <w:tcPr>
            <w:tcW w:w="394"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15944233" w14:textId="77777777" w:rsidR="004814C2" w:rsidRPr="00641458" w:rsidRDefault="004814C2" w:rsidP="0025406F">
            <w:pPr>
              <w:pStyle w:val="TAH"/>
              <w:rPr>
                <w:i/>
                <w:lang w:eastAsia="ko-KR"/>
              </w:rPr>
            </w:pPr>
            <w:r w:rsidRPr="00641458">
              <w:rPr>
                <w:i/>
                <w:lang w:eastAsia="ko-KR"/>
              </w:rPr>
              <w:t>50MHz</w:t>
            </w:r>
          </w:p>
        </w:tc>
        <w:tc>
          <w:tcPr>
            <w:tcW w:w="390"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73BC6AA7" w14:textId="77777777" w:rsidR="004814C2" w:rsidRPr="00641458" w:rsidRDefault="004814C2" w:rsidP="0025406F">
            <w:pPr>
              <w:pStyle w:val="TAH"/>
              <w:rPr>
                <w:i/>
                <w:lang w:eastAsia="ko-KR"/>
              </w:rPr>
            </w:pPr>
            <w:r w:rsidRPr="00641458">
              <w:rPr>
                <w:i/>
                <w:lang w:eastAsia="ko-KR"/>
              </w:rPr>
              <w:t>60 MHz</w:t>
            </w:r>
          </w:p>
        </w:tc>
        <w:tc>
          <w:tcPr>
            <w:tcW w:w="390"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1E54777D" w14:textId="77777777" w:rsidR="004814C2" w:rsidRPr="00641458" w:rsidRDefault="004814C2" w:rsidP="0025406F">
            <w:pPr>
              <w:pStyle w:val="TAH"/>
              <w:rPr>
                <w:i/>
                <w:lang w:eastAsia="ko-KR"/>
              </w:rPr>
            </w:pPr>
            <w:r w:rsidRPr="00641458">
              <w:rPr>
                <w:i/>
                <w:lang w:eastAsia="ko-KR"/>
              </w:rPr>
              <w:t>80 MHz</w:t>
            </w:r>
          </w:p>
        </w:tc>
        <w:tc>
          <w:tcPr>
            <w:tcW w:w="390" w:type="pct"/>
            <w:tcBorders>
              <w:top w:val="single" w:sz="8" w:space="0" w:color="auto"/>
              <w:left w:val="nil"/>
              <w:bottom w:val="single" w:sz="8" w:space="0" w:color="auto"/>
              <w:right w:val="single" w:sz="8" w:space="0" w:color="auto"/>
            </w:tcBorders>
            <w:vAlign w:val="center"/>
            <w:hideMark/>
          </w:tcPr>
          <w:p w14:paraId="2978C2C4" w14:textId="77777777" w:rsidR="004814C2" w:rsidRPr="00641458" w:rsidRDefault="004814C2" w:rsidP="0025406F">
            <w:pPr>
              <w:pStyle w:val="TAH"/>
              <w:rPr>
                <w:i/>
                <w:lang w:eastAsia="ko-KR"/>
              </w:rPr>
            </w:pPr>
            <w:r w:rsidRPr="00641458">
              <w:rPr>
                <w:i/>
                <w:lang w:eastAsia="ko-KR"/>
              </w:rPr>
              <w:t>90 MHz</w:t>
            </w:r>
          </w:p>
        </w:tc>
        <w:tc>
          <w:tcPr>
            <w:tcW w:w="390"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18D49034" w14:textId="77777777" w:rsidR="004814C2" w:rsidRPr="00641458" w:rsidRDefault="004814C2" w:rsidP="0025406F">
            <w:pPr>
              <w:pStyle w:val="TAH"/>
              <w:rPr>
                <w:i/>
                <w:lang w:eastAsia="ko-KR"/>
              </w:rPr>
            </w:pPr>
            <w:r w:rsidRPr="00641458">
              <w:rPr>
                <w:i/>
                <w:lang w:eastAsia="ko-KR"/>
              </w:rPr>
              <w:t>100 MHz</w:t>
            </w:r>
          </w:p>
        </w:tc>
      </w:tr>
      <w:tr w:rsidR="004814C2" w:rsidRPr="00641458" w14:paraId="771AE909" w14:textId="77777777" w:rsidTr="0025406F">
        <w:tc>
          <w:tcPr>
            <w:tcW w:w="0" w:type="auto"/>
            <w:vMerge/>
            <w:tcBorders>
              <w:top w:val="single" w:sz="8" w:space="0" w:color="auto"/>
              <w:left w:val="single" w:sz="8" w:space="0" w:color="auto"/>
              <w:bottom w:val="single" w:sz="8" w:space="0" w:color="auto"/>
              <w:right w:val="single" w:sz="8" w:space="0" w:color="auto"/>
            </w:tcBorders>
            <w:vAlign w:val="center"/>
            <w:hideMark/>
          </w:tcPr>
          <w:p w14:paraId="5B52E85A" w14:textId="77777777" w:rsidR="004814C2" w:rsidRPr="00641458" w:rsidRDefault="004814C2" w:rsidP="0025406F">
            <w:pPr>
              <w:rPr>
                <w:rFonts w:cs="Arial"/>
                <w:b/>
                <w:bCs/>
                <w:i/>
                <w:lang w:eastAsia="ko-KR"/>
              </w:rPr>
            </w:pPr>
          </w:p>
        </w:tc>
        <w:tc>
          <w:tcPr>
            <w:tcW w:w="391"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16A8A488" w14:textId="77777777" w:rsidR="004814C2" w:rsidRPr="00641458" w:rsidRDefault="004814C2" w:rsidP="0025406F">
            <w:pPr>
              <w:pStyle w:val="TAH"/>
              <w:rPr>
                <w:i/>
                <w:lang w:eastAsia="ko-KR"/>
              </w:rPr>
            </w:pPr>
            <w:r w:rsidRPr="00641458">
              <w:rPr>
                <w:i/>
                <w:lang w:eastAsia="ko-KR"/>
              </w:rPr>
              <w:t>N</w:t>
            </w:r>
            <w:r w:rsidRPr="00641458">
              <w:rPr>
                <w:i/>
                <w:vertAlign w:val="subscript"/>
                <w:lang w:eastAsia="ko-KR"/>
              </w:rPr>
              <w:t>RB</w:t>
            </w:r>
          </w:p>
        </w:tc>
        <w:tc>
          <w:tcPr>
            <w:tcW w:w="393"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5EBCB518" w14:textId="77777777" w:rsidR="004814C2" w:rsidRPr="00641458" w:rsidRDefault="004814C2" w:rsidP="0025406F">
            <w:pPr>
              <w:pStyle w:val="TAH"/>
              <w:rPr>
                <w:i/>
                <w:lang w:eastAsia="ko-KR"/>
              </w:rPr>
            </w:pPr>
            <w:r w:rsidRPr="00641458">
              <w:rPr>
                <w:i/>
                <w:lang w:eastAsia="ko-KR"/>
              </w:rPr>
              <w:t>N</w:t>
            </w:r>
            <w:r w:rsidRPr="00641458">
              <w:rPr>
                <w:i/>
                <w:vertAlign w:val="subscript"/>
                <w:lang w:eastAsia="ko-KR"/>
              </w:rPr>
              <w:t>RB</w:t>
            </w:r>
          </w:p>
        </w:tc>
        <w:tc>
          <w:tcPr>
            <w:tcW w:w="39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087C42B2" w14:textId="77777777" w:rsidR="004814C2" w:rsidRPr="00641458" w:rsidRDefault="004814C2" w:rsidP="0025406F">
            <w:pPr>
              <w:pStyle w:val="TAH"/>
              <w:rPr>
                <w:i/>
                <w:lang w:eastAsia="ko-KR"/>
              </w:rPr>
            </w:pPr>
            <w:r w:rsidRPr="00641458">
              <w:rPr>
                <w:i/>
                <w:lang w:eastAsia="ko-KR"/>
              </w:rPr>
              <w:t>N</w:t>
            </w:r>
            <w:r w:rsidRPr="00641458">
              <w:rPr>
                <w:i/>
                <w:vertAlign w:val="subscript"/>
                <w:lang w:eastAsia="ko-KR"/>
              </w:rPr>
              <w:t>RB</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22176C80" w14:textId="77777777" w:rsidR="004814C2" w:rsidRPr="00641458" w:rsidRDefault="004814C2" w:rsidP="0025406F">
            <w:pPr>
              <w:pStyle w:val="TAH"/>
              <w:rPr>
                <w:i/>
                <w:lang w:eastAsia="ko-KR"/>
              </w:rPr>
            </w:pPr>
            <w:r w:rsidRPr="00641458">
              <w:rPr>
                <w:i/>
                <w:lang w:eastAsia="ko-KR"/>
              </w:rPr>
              <w:t>N</w:t>
            </w:r>
            <w:r w:rsidRPr="00641458">
              <w:rPr>
                <w:i/>
                <w:vertAlign w:val="subscript"/>
                <w:lang w:eastAsia="ko-KR"/>
              </w:rPr>
              <w:t>RB</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77AA2910" w14:textId="77777777" w:rsidR="004814C2" w:rsidRPr="00641458" w:rsidRDefault="004814C2" w:rsidP="0025406F">
            <w:pPr>
              <w:pStyle w:val="TAH"/>
              <w:rPr>
                <w:i/>
                <w:lang w:eastAsia="ko-KR"/>
              </w:rPr>
            </w:pPr>
            <w:r w:rsidRPr="00641458">
              <w:rPr>
                <w:i/>
                <w:lang w:eastAsia="ko-KR"/>
              </w:rPr>
              <w:t>N</w:t>
            </w:r>
            <w:r w:rsidRPr="00641458">
              <w:rPr>
                <w:i/>
                <w:vertAlign w:val="subscript"/>
                <w:lang w:eastAsia="ko-KR"/>
              </w:rPr>
              <w:t>RB</w:t>
            </w:r>
          </w:p>
        </w:tc>
        <w:tc>
          <w:tcPr>
            <w:tcW w:w="390" w:type="pct"/>
            <w:tcBorders>
              <w:top w:val="nil"/>
              <w:left w:val="nil"/>
              <w:bottom w:val="single" w:sz="8" w:space="0" w:color="auto"/>
              <w:right w:val="single" w:sz="8" w:space="0" w:color="auto"/>
            </w:tcBorders>
            <w:vAlign w:val="center"/>
            <w:hideMark/>
          </w:tcPr>
          <w:p w14:paraId="55F63E5A" w14:textId="77777777" w:rsidR="004814C2" w:rsidRPr="00641458" w:rsidRDefault="004814C2" w:rsidP="0025406F">
            <w:pPr>
              <w:pStyle w:val="TAH"/>
              <w:rPr>
                <w:i/>
                <w:lang w:eastAsia="ko-KR"/>
              </w:rPr>
            </w:pPr>
            <w:r w:rsidRPr="00641458">
              <w:rPr>
                <w:i/>
                <w:lang w:eastAsia="ko-KR"/>
              </w:rPr>
              <w:t>N</w:t>
            </w:r>
            <w:r w:rsidRPr="00641458">
              <w:rPr>
                <w:i/>
                <w:vertAlign w:val="subscript"/>
                <w:lang w:eastAsia="ko-KR"/>
              </w:rPr>
              <w:t>RB</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62C2E021" w14:textId="77777777" w:rsidR="004814C2" w:rsidRPr="00641458" w:rsidRDefault="004814C2" w:rsidP="0025406F">
            <w:pPr>
              <w:pStyle w:val="TAH"/>
              <w:rPr>
                <w:i/>
                <w:lang w:eastAsia="ko-KR"/>
              </w:rPr>
            </w:pPr>
            <w:r w:rsidRPr="00641458">
              <w:rPr>
                <w:i/>
                <w:lang w:eastAsia="ko-KR"/>
              </w:rPr>
              <w:t>N</w:t>
            </w:r>
            <w:r w:rsidRPr="00641458">
              <w:rPr>
                <w:i/>
                <w:vertAlign w:val="subscript"/>
                <w:lang w:eastAsia="ko-KR"/>
              </w:rPr>
              <w:t>RB</w:t>
            </w:r>
          </w:p>
        </w:tc>
        <w:tc>
          <w:tcPr>
            <w:tcW w:w="39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691D3F3B" w14:textId="77777777" w:rsidR="004814C2" w:rsidRPr="00641458" w:rsidRDefault="004814C2" w:rsidP="0025406F">
            <w:pPr>
              <w:pStyle w:val="TAH"/>
              <w:rPr>
                <w:i/>
                <w:lang w:eastAsia="ko-KR"/>
              </w:rPr>
            </w:pPr>
            <w:r w:rsidRPr="00641458">
              <w:rPr>
                <w:i/>
                <w:lang w:eastAsia="ko-KR"/>
              </w:rPr>
              <w:t>N</w:t>
            </w:r>
            <w:r w:rsidRPr="00641458">
              <w:rPr>
                <w:i/>
                <w:vertAlign w:val="subscript"/>
                <w:lang w:eastAsia="ko-KR"/>
              </w:rPr>
              <w:t>RB</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220FB432" w14:textId="77777777" w:rsidR="004814C2" w:rsidRPr="00641458" w:rsidRDefault="004814C2" w:rsidP="0025406F">
            <w:pPr>
              <w:pStyle w:val="TAH"/>
              <w:rPr>
                <w:i/>
                <w:lang w:eastAsia="ko-KR"/>
              </w:rPr>
            </w:pPr>
            <w:r w:rsidRPr="00641458">
              <w:rPr>
                <w:i/>
                <w:lang w:eastAsia="ko-KR"/>
              </w:rPr>
              <w:t>N</w:t>
            </w:r>
            <w:r w:rsidRPr="00641458">
              <w:rPr>
                <w:i/>
                <w:vertAlign w:val="subscript"/>
                <w:lang w:eastAsia="ko-KR"/>
              </w:rPr>
              <w:t>RB</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4F809C02" w14:textId="77777777" w:rsidR="004814C2" w:rsidRPr="00641458" w:rsidRDefault="004814C2" w:rsidP="0025406F">
            <w:pPr>
              <w:pStyle w:val="TAH"/>
              <w:rPr>
                <w:i/>
                <w:lang w:eastAsia="ko-KR"/>
              </w:rPr>
            </w:pPr>
            <w:r w:rsidRPr="00641458">
              <w:rPr>
                <w:i/>
                <w:lang w:eastAsia="ko-KR"/>
              </w:rPr>
              <w:t>N</w:t>
            </w:r>
            <w:r w:rsidRPr="00641458">
              <w:rPr>
                <w:i/>
                <w:vertAlign w:val="subscript"/>
                <w:lang w:eastAsia="ko-KR"/>
              </w:rPr>
              <w:t>RB</w:t>
            </w:r>
          </w:p>
        </w:tc>
        <w:tc>
          <w:tcPr>
            <w:tcW w:w="390" w:type="pct"/>
            <w:tcBorders>
              <w:top w:val="nil"/>
              <w:left w:val="nil"/>
              <w:bottom w:val="single" w:sz="8" w:space="0" w:color="auto"/>
              <w:right w:val="single" w:sz="8" w:space="0" w:color="auto"/>
            </w:tcBorders>
            <w:vAlign w:val="center"/>
            <w:hideMark/>
          </w:tcPr>
          <w:p w14:paraId="13EDDB43" w14:textId="77777777" w:rsidR="004814C2" w:rsidRPr="00641458" w:rsidRDefault="004814C2" w:rsidP="0025406F">
            <w:pPr>
              <w:pStyle w:val="TAH"/>
              <w:rPr>
                <w:i/>
                <w:lang w:eastAsia="ko-KR"/>
              </w:rPr>
            </w:pPr>
            <w:r w:rsidRPr="00641458">
              <w:rPr>
                <w:i/>
                <w:lang w:eastAsia="ko-KR"/>
              </w:rPr>
              <w:t>N</w:t>
            </w:r>
            <w:r w:rsidRPr="00641458">
              <w:rPr>
                <w:i/>
                <w:vertAlign w:val="subscript"/>
                <w:lang w:eastAsia="ko-KR"/>
              </w:rPr>
              <w:t>RB</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27014759" w14:textId="77777777" w:rsidR="004814C2" w:rsidRPr="00641458" w:rsidRDefault="004814C2" w:rsidP="0025406F">
            <w:pPr>
              <w:pStyle w:val="TAH"/>
              <w:rPr>
                <w:i/>
                <w:lang w:eastAsia="ko-KR"/>
              </w:rPr>
            </w:pPr>
            <w:r w:rsidRPr="00641458">
              <w:rPr>
                <w:i/>
                <w:lang w:eastAsia="ko-KR"/>
              </w:rPr>
              <w:t>N</w:t>
            </w:r>
            <w:r w:rsidRPr="00641458">
              <w:rPr>
                <w:i/>
                <w:vertAlign w:val="subscript"/>
                <w:lang w:eastAsia="ko-KR"/>
              </w:rPr>
              <w:t>RB</w:t>
            </w:r>
          </w:p>
        </w:tc>
      </w:tr>
      <w:tr w:rsidR="004814C2" w:rsidRPr="00641458" w14:paraId="70E75F81" w14:textId="77777777" w:rsidTr="0025406F">
        <w:trPr>
          <w:trHeight w:val="301"/>
        </w:trPr>
        <w:tc>
          <w:tcPr>
            <w:tcW w:w="307" w:type="pct"/>
            <w:tcBorders>
              <w:top w:val="nil"/>
              <w:left w:val="single" w:sz="8" w:space="0" w:color="auto"/>
              <w:bottom w:val="single" w:sz="8" w:space="0" w:color="auto"/>
              <w:right w:val="single" w:sz="8" w:space="0" w:color="auto"/>
            </w:tcBorders>
            <w:tcMar>
              <w:top w:w="15" w:type="dxa"/>
              <w:left w:w="81" w:type="dxa"/>
              <w:bottom w:w="0" w:type="dxa"/>
              <w:right w:w="81" w:type="dxa"/>
            </w:tcMar>
            <w:vAlign w:val="center"/>
            <w:hideMark/>
          </w:tcPr>
          <w:p w14:paraId="5E6AF7F4" w14:textId="77777777" w:rsidR="004814C2" w:rsidRPr="00641458" w:rsidRDefault="004814C2" w:rsidP="0025406F">
            <w:pPr>
              <w:pStyle w:val="TAC"/>
              <w:rPr>
                <w:i/>
                <w:lang w:eastAsia="ko-KR"/>
              </w:rPr>
            </w:pPr>
            <w:r w:rsidRPr="00641458">
              <w:rPr>
                <w:i/>
                <w:lang w:eastAsia="ko-KR"/>
              </w:rPr>
              <w:t>15</w:t>
            </w:r>
          </w:p>
        </w:tc>
        <w:tc>
          <w:tcPr>
            <w:tcW w:w="391"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48B724E1" w14:textId="77777777" w:rsidR="004814C2" w:rsidRPr="00641458" w:rsidRDefault="004814C2" w:rsidP="0025406F">
            <w:pPr>
              <w:pStyle w:val="TAC"/>
              <w:rPr>
                <w:i/>
                <w:lang w:eastAsia="ko-KR"/>
              </w:rPr>
            </w:pPr>
            <w:r w:rsidRPr="00641458">
              <w:rPr>
                <w:i/>
                <w:lang w:eastAsia="ko-KR"/>
              </w:rPr>
              <w:t>25</w:t>
            </w:r>
          </w:p>
        </w:tc>
        <w:tc>
          <w:tcPr>
            <w:tcW w:w="393"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350EB264" w14:textId="77777777" w:rsidR="004814C2" w:rsidRPr="00641458" w:rsidRDefault="004814C2" w:rsidP="0025406F">
            <w:pPr>
              <w:pStyle w:val="TAC"/>
              <w:rPr>
                <w:i/>
                <w:lang w:eastAsia="ko-KR"/>
              </w:rPr>
            </w:pPr>
            <w:r w:rsidRPr="00641458">
              <w:rPr>
                <w:i/>
                <w:lang w:eastAsia="ko-KR"/>
              </w:rPr>
              <w:t>52</w:t>
            </w:r>
          </w:p>
        </w:tc>
        <w:tc>
          <w:tcPr>
            <w:tcW w:w="39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0FDE7A53" w14:textId="77777777" w:rsidR="004814C2" w:rsidRPr="00641458" w:rsidRDefault="004814C2" w:rsidP="0025406F">
            <w:pPr>
              <w:pStyle w:val="TAC"/>
              <w:rPr>
                <w:i/>
                <w:lang w:eastAsia="ko-KR"/>
              </w:rPr>
            </w:pPr>
            <w:r w:rsidRPr="00641458">
              <w:rPr>
                <w:i/>
                <w:lang w:eastAsia="ko-KR"/>
              </w:rPr>
              <w:t>79</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65078D61" w14:textId="77777777" w:rsidR="004814C2" w:rsidRPr="00641458" w:rsidRDefault="004814C2" w:rsidP="0025406F">
            <w:pPr>
              <w:pStyle w:val="TAC"/>
              <w:rPr>
                <w:i/>
                <w:lang w:eastAsia="ko-KR"/>
              </w:rPr>
            </w:pPr>
            <w:r w:rsidRPr="00641458">
              <w:rPr>
                <w:i/>
                <w:lang w:eastAsia="ko-KR"/>
              </w:rPr>
              <w:t>106</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6DC7AA29" w14:textId="77777777" w:rsidR="004814C2" w:rsidRPr="00641458" w:rsidRDefault="004814C2" w:rsidP="0025406F">
            <w:pPr>
              <w:pStyle w:val="TAC"/>
              <w:rPr>
                <w:i/>
                <w:lang w:eastAsia="ko-KR"/>
              </w:rPr>
            </w:pPr>
            <w:r w:rsidRPr="00641458">
              <w:rPr>
                <w:i/>
                <w:lang w:eastAsia="ko-KR"/>
              </w:rPr>
              <w:t>133</w:t>
            </w:r>
          </w:p>
        </w:tc>
        <w:tc>
          <w:tcPr>
            <w:tcW w:w="390" w:type="pct"/>
            <w:tcBorders>
              <w:top w:val="nil"/>
              <w:left w:val="nil"/>
              <w:bottom w:val="single" w:sz="8" w:space="0" w:color="auto"/>
              <w:right w:val="single" w:sz="8" w:space="0" w:color="auto"/>
            </w:tcBorders>
            <w:vAlign w:val="center"/>
            <w:hideMark/>
          </w:tcPr>
          <w:p w14:paraId="1FD7E4A0" w14:textId="77777777" w:rsidR="004814C2" w:rsidRPr="00641458" w:rsidRDefault="004814C2" w:rsidP="0025406F">
            <w:pPr>
              <w:pStyle w:val="TAC"/>
              <w:rPr>
                <w:i/>
                <w:lang w:eastAsia="ko-KR"/>
              </w:rPr>
            </w:pPr>
            <w:r w:rsidRPr="00641458">
              <w:rPr>
                <w:i/>
                <w:lang w:eastAsia="ko-KR"/>
              </w:rPr>
              <w:t>160</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386AA02C" w14:textId="77777777" w:rsidR="004814C2" w:rsidRPr="00641458" w:rsidRDefault="004814C2" w:rsidP="0025406F">
            <w:pPr>
              <w:pStyle w:val="TAC"/>
              <w:rPr>
                <w:i/>
                <w:lang w:eastAsia="ko-KR"/>
              </w:rPr>
            </w:pPr>
            <w:r w:rsidRPr="00641458">
              <w:rPr>
                <w:i/>
                <w:lang w:eastAsia="ko-KR"/>
              </w:rPr>
              <w:t>216</w:t>
            </w:r>
          </w:p>
        </w:tc>
        <w:tc>
          <w:tcPr>
            <w:tcW w:w="39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6D8F8DDA" w14:textId="77777777" w:rsidR="004814C2" w:rsidRPr="00641458" w:rsidRDefault="004814C2" w:rsidP="0025406F">
            <w:pPr>
              <w:pStyle w:val="TAC"/>
              <w:rPr>
                <w:i/>
                <w:lang w:eastAsia="ko-KR"/>
              </w:rPr>
            </w:pPr>
            <w:r w:rsidRPr="00641458">
              <w:rPr>
                <w:i/>
                <w:lang w:eastAsia="ko-KR"/>
              </w:rPr>
              <w:t>270</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3741C42E" w14:textId="77777777" w:rsidR="004814C2" w:rsidRPr="00641458" w:rsidRDefault="004814C2" w:rsidP="0025406F">
            <w:pPr>
              <w:pStyle w:val="TAC"/>
              <w:rPr>
                <w:i/>
                <w:lang w:eastAsia="ko-KR"/>
              </w:rPr>
            </w:pPr>
            <w:r w:rsidRPr="00641458">
              <w:rPr>
                <w:i/>
                <w:lang w:eastAsia="ko-KR"/>
              </w:rPr>
              <w:t>N/A</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710FE669" w14:textId="77777777" w:rsidR="004814C2" w:rsidRPr="00641458" w:rsidRDefault="004814C2" w:rsidP="0025406F">
            <w:pPr>
              <w:pStyle w:val="TAC"/>
              <w:rPr>
                <w:i/>
                <w:lang w:eastAsia="ko-KR"/>
              </w:rPr>
            </w:pPr>
            <w:r w:rsidRPr="00641458">
              <w:rPr>
                <w:i/>
                <w:lang w:eastAsia="ko-KR"/>
              </w:rPr>
              <w:t>N/A</w:t>
            </w:r>
          </w:p>
        </w:tc>
        <w:tc>
          <w:tcPr>
            <w:tcW w:w="390" w:type="pct"/>
            <w:tcBorders>
              <w:top w:val="nil"/>
              <w:left w:val="nil"/>
              <w:bottom w:val="single" w:sz="8" w:space="0" w:color="auto"/>
              <w:right w:val="single" w:sz="8" w:space="0" w:color="auto"/>
            </w:tcBorders>
            <w:vAlign w:val="center"/>
            <w:hideMark/>
          </w:tcPr>
          <w:p w14:paraId="0A0731D9" w14:textId="77777777" w:rsidR="004814C2" w:rsidRPr="00641458" w:rsidRDefault="004814C2" w:rsidP="0025406F">
            <w:pPr>
              <w:pStyle w:val="TAC"/>
              <w:rPr>
                <w:i/>
                <w:lang w:eastAsia="ko-KR"/>
              </w:rPr>
            </w:pPr>
            <w:r w:rsidRPr="00641458">
              <w:rPr>
                <w:i/>
                <w:lang w:eastAsia="ko-KR"/>
              </w:rPr>
              <w:t>N/A</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5110144B" w14:textId="77777777" w:rsidR="004814C2" w:rsidRPr="00641458" w:rsidRDefault="004814C2" w:rsidP="0025406F">
            <w:pPr>
              <w:pStyle w:val="TAC"/>
              <w:rPr>
                <w:i/>
                <w:lang w:eastAsia="ko-KR"/>
              </w:rPr>
            </w:pPr>
            <w:r w:rsidRPr="00641458">
              <w:rPr>
                <w:i/>
                <w:lang w:eastAsia="ko-KR"/>
              </w:rPr>
              <w:t>N/A</w:t>
            </w:r>
          </w:p>
        </w:tc>
      </w:tr>
      <w:tr w:rsidR="004814C2" w:rsidRPr="00641458" w14:paraId="582B938F" w14:textId="77777777" w:rsidTr="0025406F">
        <w:tc>
          <w:tcPr>
            <w:tcW w:w="307" w:type="pct"/>
            <w:tcBorders>
              <w:top w:val="nil"/>
              <w:left w:val="single" w:sz="8" w:space="0" w:color="auto"/>
              <w:bottom w:val="single" w:sz="8" w:space="0" w:color="auto"/>
              <w:right w:val="single" w:sz="8" w:space="0" w:color="auto"/>
            </w:tcBorders>
            <w:tcMar>
              <w:top w:w="15" w:type="dxa"/>
              <w:left w:w="81" w:type="dxa"/>
              <w:bottom w:w="0" w:type="dxa"/>
              <w:right w:w="81" w:type="dxa"/>
            </w:tcMar>
            <w:vAlign w:val="center"/>
            <w:hideMark/>
          </w:tcPr>
          <w:p w14:paraId="7747C508" w14:textId="77777777" w:rsidR="004814C2" w:rsidRPr="00641458" w:rsidRDefault="004814C2" w:rsidP="0025406F">
            <w:pPr>
              <w:pStyle w:val="TAC"/>
              <w:rPr>
                <w:i/>
                <w:lang w:eastAsia="ko-KR"/>
              </w:rPr>
            </w:pPr>
            <w:r w:rsidRPr="00641458">
              <w:rPr>
                <w:i/>
                <w:lang w:eastAsia="ko-KR"/>
              </w:rPr>
              <w:t>30</w:t>
            </w:r>
          </w:p>
        </w:tc>
        <w:tc>
          <w:tcPr>
            <w:tcW w:w="391"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175EB6C6" w14:textId="77777777" w:rsidR="004814C2" w:rsidRPr="00641458" w:rsidRDefault="004814C2" w:rsidP="0025406F">
            <w:pPr>
              <w:pStyle w:val="TAC"/>
              <w:rPr>
                <w:i/>
                <w:lang w:eastAsia="ko-KR"/>
              </w:rPr>
            </w:pPr>
            <w:r w:rsidRPr="00641458">
              <w:rPr>
                <w:i/>
                <w:lang w:eastAsia="ko-KR"/>
              </w:rPr>
              <w:t>11</w:t>
            </w:r>
          </w:p>
        </w:tc>
        <w:tc>
          <w:tcPr>
            <w:tcW w:w="393"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27968EF1" w14:textId="77777777" w:rsidR="004814C2" w:rsidRPr="00641458" w:rsidRDefault="004814C2" w:rsidP="0025406F">
            <w:pPr>
              <w:pStyle w:val="TAC"/>
              <w:rPr>
                <w:i/>
                <w:lang w:eastAsia="ko-KR"/>
              </w:rPr>
            </w:pPr>
            <w:r w:rsidRPr="00641458">
              <w:rPr>
                <w:i/>
                <w:lang w:eastAsia="ko-KR"/>
              </w:rPr>
              <w:t>24</w:t>
            </w:r>
          </w:p>
        </w:tc>
        <w:tc>
          <w:tcPr>
            <w:tcW w:w="39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55F67231" w14:textId="77777777" w:rsidR="004814C2" w:rsidRPr="00641458" w:rsidRDefault="004814C2" w:rsidP="0025406F">
            <w:pPr>
              <w:pStyle w:val="TAC"/>
              <w:rPr>
                <w:i/>
                <w:lang w:eastAsia="ko-KR"/>
              </w:rPr>
            </w:pPr>
            <w:r w:rsidRPr="00641458">
              <w:rPr>
                <w:i/>
                <w:lang w:eastAsia="ko-KR"/>
              </w:rPr>
              <w:t>38</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6A8795F1" w14:textId="77777777" w:rsidR="004814C2" w:rsidRPr="00641458" w:rsidRDefault="004814C2" w:rsidP="0025406F">
            <w:pPr>
              <w:pStyle w:val="TAC"/>
              <w:rPr>
                <w:i/>
                <w:lang w:eastAsia="ko-KR"/>
              </w:rPr>
            </w:pPr>
            <w:r w:rsidRPr="00641458">
              <w:rPr>
                <w:i/>
                <w:highlight w:val="yellow"/>
                <w:lang w:eastAsia="ko-KR"/>
              </w:rPr>
              <w:t>51</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6E903E14" w14:textId="77777777" w:rsidR="004814C2" w:rsidRPr="00641458" w:rsidRDefault="004814C2" w:rsidP="0025406F">
            <w:pPr>
              <w:pStyle w:val="TAC"/>
              <w:rPr>
                <w:i/>
                <w:lang w:eastAsia="ko-KR"/>
              </w:rPr>
            </w:pPr>
            <w:r w:rsidRPr="00641458">
              <w:rPr>
                <w:i/>
                <w:lang w:eastAsia="ko-KR"/>
              </w:rPr>
              <w:t>65</w:t>
            </w:r>
          </w:p>
        </w:tc>
        <w:tc>
          <w:tcPr>
            <w:tcW w:w="390" w:type="pct"/>
            <w:tcBorders>
              <w:top w:val="nil"/>
              <w:left w:val="nil"/>
              <w:bottom w:val="single" w:sz="8" w:space="0" w:color="auto"/>
              <w:right w:val="single" w:sz="8" w:space="0" w:color="auto"/>
            </w:tcBorders>
            <w:vAlign w:val="center"/>
            <w:hideMark/>
          </w:tcPr>
          <w:p w14:paraId="2EAA64F3" w14:textId="77777777" w:rsidR="004814C2" w:rsidRPr="00641458" w:rsidRDefault="004814C2" w:rsidP="0025406F">
            <w:pPr>
              <w:pStyle w:val="TAC"/>
              <w:rPr>
                <w:i/>
                <w:lang w:eastAsia="ko-KR"/>
              </w:rPr>
            </w:pPr>
            <w:r w:rsidRPr="00641458">
              <w:rPr>
                <w:i/>
                <w:lang w:eastAsia="ko-KR"/>
              </w:rPr>
              <w:t>78</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59EF9677" w14:textId="77777777" w:rsidR="004814C2" w:rsidRPr="00641458" w:rsidRDefault="004814C2" w:rsidP="0025406F">
            <w:pPr>
              <w:pStyle w:val="TAC"/>
              <w:rPr>
                <w:i/>
                <w:lang w:eastAsia="ko-KR"/>
              </w:rPr>
            </w:pPr>
            <w:r w:rsidRPr="00641458">
              <w:rPr>
                <w:i/>
                <w:highlight w:val="yellow"/>
                <w:lang w:eastAsia="ko-KR"/>
              </w:rPr>
              <w:t>106</w:t>
            </w:r>
          </w:p>
        </w:tc>
        <w:tc>
          <w:tcPr>
            <w:tcW w:w="39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576C4B6A" w14:textId="77777777" w:rsidR="004814C2" w:rsidRPr="00641458" w:rsidRDefault="004814C2" w:rsidP="0025406F">
            <w:pPr>
              <w:pStyle w:val="TAC"/>
              <w:rPr>
                <w:i/>
                <w:lang w:eastAsia="ko-KR"/>
              </w:rPr>
            </w:pPr>
            <w:r w:rsidRPr="00641458">
              <w:rPr>
                <w:i/>
                <w:lang w:eastAsia="ko-KR"/>
              </w:rPr>
              <w:t>133</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709608D5" w14:textId="77777777" w:rsidR="004814C2" w:rsidRPr="00641458" w:rsidRDefault="004814C2" w:rsidP="0025406F">
            <w:pPr>
              <w:pStyle w:val="TAC"/>
              <w:rPr>
                <w:i/>
                <w:lang w:eastAsia="ko-KR"/>
              </w:rPr>
            </w:pPr>
            <w:r w:rsidRPr="001A6431">
              <w:rPr>
                <w:i/>
                <w:highlight w:val="yellow"/>
                <w:lang w:eastAsia="ko-KR"/>
              </w:rPr>
              <w:t>162</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46DDBFBA" w14:textId="77777777" w:rsidR="004814C2" w:rsidRPr="00641458" w:rsidRDefault="004814C2" w:rsidP="0025406F">
            <w:pPr>
              <w:pStyle w:val="TAC"/>
              <w:rPr>
                <w:i/>
                <w:lang w:eastAsia="ko-KR"/>
              </w:rPr>
            </w:pPr>
            <w:r w:rsidRPr="00641458">
              <w:rPr>
                <w:i/>
                <w:highlight w:val="yellow"/>
                <w:lang w:eastAsia="ko-KR"/>
              </w:rPr>
              <w:t>217</w:t>
            </w:r>
          </w:p>
        </w:tc>
        <w:tc>
          <w:tcPr>
            <w:tcW w:w="390" w:type="pct"/>
            <w:tcBorders>
              <w:top w:val="nil"/>
              <w:left w:val="nil"/>
              <w:bottom w:val="single" w:sz="8" w:space="0" w:color="auto"/>
              <w:right w:val="single" w:sz="8" w:space="0" w:color="auto"/>
            </w:tcBorders>
            <w:hideMark/>
          </w:tcPr>
          <w:p w14:paraId="44110F39" w14:textId="77777777" w:rsidR="004814C2" w:rsidRPr="00641458" w:rsidRDefault="004814C2" w:rsidP="0025406F">
            <w:pPr>
              <w:pStyle w:val="TAC"/>
              <w:rPr>
                <w:i/>
                <w:lang w:eastAsia="ko-KR"/>
              </w:rPr>
            </w:pPr>
            <w:r w:rsidRPr="00641458">
              <w:rPr>
                <w:i/>
                <w:lang w:eastAsia="ko-KR"/>
              </w:rPr>
              <w:t>245</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5D81D094" w14:textId="77777777" w:rsidR="004814C2" w:rsidRPr="00641458" w:rsidRDefault="004814C2" w:rsidP="0025406F">
            <w:pPr>
              <w:pStyle w:val="TAC"/>
              <w:rPr>
                <w:i/>
                <w:lang w:eastAsia="ko-KR"/>
              </w:rPr>
            </w:pPr>
            <w:r w:rsidRPr="00641458">
              <w:rPr>
                <w:i/>
                <w:lang w:eastAsia="ko-KR"/>
              </w:rPr>
              <w:t>273</w:t>
            </w:r>
          </w:p>
        </w:tc>
      </w:tr>
      <w:tr w:rsidR="004814C2" w:rsidRPr="00641458" w14:paraId="278B42A9" w14:textId="77777777" w:rsidTr="0025406F">
        <w:tc>
          <w:tcPr>
            <w:tcW w:w="307" w:type="pct"/>
            <w:tcBorders>
              <w:top w:val="nil"/>
              <w:left w:val="single" w:sz="8" w:space="0" w:color="auto"/>
              <w:bottom w:val="single" w:sz="8" w:space="0" w:color="auto"/>
              <w:right w:val="single" w:sz="8" w:space="0" w:color="auto"/>
            </w:tcBorders>
            <w:tcMar>
              <w:top w:w="15" w:type="dxa"/>
              <w:left w:w="81" w:type="dxa"/>
              <w:bottom w:w="0" w:type="dxa"/>
              <w:right w:w="81" w:type="dxa"/>
            </w:tcMar>
            <w:vAlign w:val="center"/>
            <w:hideMark/>
          </w:tcPr>
          <w:p w14:paraId="1AC8ADF7" w14:textId="77777777" w:rsidR="004814C2" w:rsidRPr="00641458" w:rsidRDefault="004814C2" w:rsidP="0025406F">
            <w:pPr>
              <w:pStyle w:val="TAC"/>
              <w:rPr>
                <w:i/>
                <w:lang w:eastAsia="ko-KR"/>
              </w:rPr>
            </w:pPr>
            <w:r w:rsidRPr="00641458">
              <w:rPr>
                <w:i/>
                <w:lang w:eastAsia="ko-KR"/>
              </w:rPr>
              <w:t>60</w:t>
            </w:r>
          </w:p>
        </w:tc>
        <w:tc>
          <w:tcPr>
            <w:tcW w:w="391"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1FC6AE7B" w14:textId="77777777" w:rsidR="004814C2" w:rsidRPr="00641458" w:rsidRDefault="004814C2" w:rsidP="0025406F">
            <w:pPr>
              <w:pStyle w:val="TAC"/>
              <w:rPr>
                <w:i/>
                <w:lang w:eastAsia="ko-KR"/>
              </w:rPr>
            </w:pPr>
            <w:r w:rsidRPr="00641458">
              <w:rPr>
                <w:i/>
                <w:lang w:eastAsia="ko-KR"/>
              </w:rPr>
              <w:t>N/A</w:t>
            </w:r>
          </w:p>
        </w:tc>
        <w:tc>
          <w:tcPr>
            <w:tcW w:w="393"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24205EAE" w14:textId="77777777" w:rsidR="004814C2" w:rsidRPr="00641458" w:rsidRDefault="004814C2" w:rsidP="0025406F">
            <w:pPr>
              <w:pStyle w:val="TAC"/>
              <w:rPr>
                <w:i/>
                <w:lang w:eastAsia="ko-KR"/>
              </w:rPr>
            </w:pPr>
            <w:r w:rsidRPr="00641458">
              <w:rPr>
                <w:i/>
                <w:lang w:eastAsia="ko-KR"/>
              </w:rPr>
              <w:t>11</w:t>
            </w:r>
          </w:p>
        </w:tc>
        <w:tc>
          <w:tcPr>
            <w:tcW w:w="39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08DD0352" w14:textId="77777777" w:rsidR="004814C2" w:rsidRPr="00641458" w:rsidRDefault="004814C2" w:rsidP="0025406F">
            <w:pPr>
              <w:pStyle w:val="TAC"/>
              <w:rPr>
                <w:i/>
                <w:lang w:eastAsia="ko-KR"/>
              </w:rPr>
            </w:pPr>
            <w:r w:rsidRPr="00641458">
              <w:rPr>
                <w:i/>
                <w:lang w:eastAsia="ko-KR"/>
              </w:rPr>
              <w:t>18</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21D5068E" w14:textId="77777777" w:rsidR="004814C2" w:rsidRPr="00641458" w:rsidRDefault="004814C2" w:rsidP="0025406F">
            <w:pPr>
              <w:pStyle w:val="TAC"/>
              <w:rPr>
                <w:i/>
                <w:lang w:eastAsia="ko-KR"/>
              </w:rPr>
            </w:pPr>
            <w:r w:rsidRPr="00641458">
              <w:rPr>
                <w:i/>
                <w:lang w:eastAsia="ko-KR"/>
              </w:rPr>
              <w:t>24</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04693E0C" w14:textId="77777777" w:rsidR="004814C2" w:rsidRPr="00641458" w:rsidRDefault="004814C2" w:rsidP="0025406F">
            <w:pPr>
              <w:pStyle w:val="TAC"/>
              <w:rPr>
                <w:i/>
                <w:lang w:eastAsia="ko-KR"/>
              </w:rPr>
            </w:pPr>
            <w:r w:rsidRPr="00641458">
              <w:rPr>
                <w:i/>
                <w:lang w:eastAsia="ko-KR"/>
              </w:rPr>
              <w:t>31</w:t>
            </w:r>
          </w:p>
        </w:tc>
        <w:tc>
          <w:tcPr>
            <w:tcW w:w="390" w:type="pct"/>
            <w:tcBorders>
              <w:top w:val="nil"/>
              <w:left w:val="nil"/>
              <w:bottom w:val="single" w:sz="8" w:space="0" w:color="auto"/>
              <w:right w:val="single" w:sz="8" w:space="0" w:color="auto"/>
            </w:tcBorders>
            <w:vAlign w:val="center"/>
            <w:hideMark/>
          </w:tcPr>
          <w:p w14:paraId="547DF846" w14:textId="77777777" w:rsidR="004814C2" w:rsidRPr="00641458" w:rsidRDefault="004814C2" w:rsidP="0025406F">
            <w:pPr>
              <w:pStyle w:val="TAC"/>
              <w:rPr>
                <w:i/>
                <w:lang w:eastAsia="ko-KR"/>
              </w:rPr>
            </w:pPr>
            <w:r w:rsidRPr="00641458">
              <w:rPr>
                <w:i/>
                <w:lang w:eastAsia="ko-KR"/>
              </w:rPr>
              <w:t>38</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7FAA6BD2" w14:textId="77777777" w:rsidR="004814C2" w:rsidRPr="00641458" w:rsidRDefault="004814C2" w:rsidP="0025406F">
            <w:pPr>
              <w:pStyle w:val="TAC"/>
              <w:rPr>
                <w:i/>
                <w:lang w:eastAsia="ko-KR"/>
              </w:rPr>
            </w:pPr>
            <w:r w:rsidRPr="00641458">
              <w:rPr>
                <w:i/>
                <w:lang w:eastAsia="ko-KR"/>
              </w:rPr>
              <w:t>51</w:t>
            </w:r>
          </w:p>
        </w:tc>
        <w:tc>
          <w:tcPr>
            <w:tcW w:w="39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47F741B0" w14:textId="77777777" w:rsidR="004814C2" w:rsidRPr="00641458" w:rsidRDefault="004814C2" w:rsidP="0025406F">
            <w:pPr>
              <w:pStyle w:val="TAC"/>
              <w:rPr>
                <w:i/>
                <w:lang w:eastAsia="ko-KR"/>
              </w:rPr>
            </w:pPr>
            <w:r w:rsidRPr="00641458">
              <w:rPr>
                <w:i/>
                <w:lang w:eastAsia="ko-KR"/>
              </w:rPr>
              <w:t>65</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739FD414" w14:textId="77777777" w:rsidR="004814C2" w:rsidRPr="00641458" w:rsidRDefault="004814C2" w:rsidP="0025406F">
            <w:pPr>
              <w:pStyle w:val="TAC"/>
              <w:rPr>
                <w:i/>
                <w:lang w:eastAsia="ko-KR"/>
              </w:rPr>
            </w:pPr>
            <w:r w:rsidRPr="00641458">
              <w:rPr>
                <w:i/>
                <w:lang w:eastAsia="ko-KR"/>
              </w:rPr>
              <w:t>79</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5597E69F" w14:textId="77777777" w:rsidR="004814C2" w:rsidRPr="00641458" w:rsidRDefault="004814C2" w:rsidP="0025406F">
            <w:pPr>
              <w:pStyle w:val="TAC"/>
              <w:rPr>
                <w:i/>
                <w:lang w:eastAsia="ko-KR"/>
              </w:rPr>
            </w:pPr>
            <w:r w:rsidRPr="00641458">
              <w:rPr>
                <w:i/>
                <w:lang w:eastAsia="ko-KR"/>
              </w:rPr>
              <w:t>107</w:t>
            </w:r>
          </w:p>
        </w:tc>
        <w:tc>
          <w:tcPr>
            <w:tcW w:w="390" w:type="pct"/>
            <w:tcBorders>
              <w:top w:val="nil"/>
              <w:left w:val="nil"/>
              <w:bottom w:val="single" w:sz="8" w:space="0" w:color="auto"/>
              <w:right w:val="single" w:sz="8" w:space="0" w:color="auto"/>
            </w:tcBorders>
            <w:hideMark/>
          </w:tcPr>
          <w:p w14:paraId="3F773635" w14:textId="77777777" w:rsidR="004814C2" w:rsidRPr="00641458" w:rsidRDefault="004814C2" w:rsidP="0025406F">
            <w:pPr>
              <w:pStyle w:val="TAC"/>
              <w:rPr>
                <w:i/>
                <w:lang w:eastAsia="ko-KR"/>
              </w:rPr>
            </w:pPr>
            <w:r w:rsidRPr="00641458">
              <w:rPr>
                <w:i/>
                <w:lang w:eastAsia="ko-KR"/>
              </w:rPr>
              <w:t>121</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5B675DED" w14:textId="77777777" w:rsidR="004814C2" w:rsidRPr="00641458" w:rsidRDefault="004814C2" w:rsidP="0025406F">
            <w:pPr>
              <w:pStyle w:val="TAC"/>
              <w:rPr>
                <w:i/>
                <w:lang w:eastAsia="ko-KR"/>
              </w:rPr>
            </w:pPr>
            <w:r w:rsidRPr="00641458">
              <w:rPr>
                <w:i/>
                <w:lang w:eastAsia="ko-KR"/>
              </w:rPr>
              <w:t>135</w:t>
            </w:r>
          </w:p>
        </w:tc>
      </w:tr>
    </w:tbl>
    <w:p w14:paraId="31B67DBF" w14:textId="4102C89A" w:rsidR="004814C2" w:rsidRDefault="004814C2" w:rsidP="005C4FB4">
      <w:pPr>
        <w:ind w:left="426"/>
        <w:jc w:val="both"/>
      </w:pPr>
    </w:p>
    <w:p w14:paraId="4A4C875F" w14:textId="77777777" w:rsidR="004814C2" w:rsidRPr="00641458" w:rsidRDefault="004814C2" w:rsidP="004814C2">
      <w:pPr>
        <w:pStyle w:val="TH"/>
        <w:rPr>
          <w:i/>
        </w:rPr>
      </w:pPr>
      <w:r w:rsidRPr="00641458">
        <w:rPr>
          <w:i/>
        </w:rPr>
        <w:t xml:space="preserve">Table 5.3.3-1: Minimum </w:t>
      </w:r>
      <w:proofErr w:type="spellStart"/>
      <w:r w:rsidRPr="00641458">
        <w:rPr>
          <w:i/>
        </w:rPr>
        <w:t>guardband</w:t>
      </w:r>
      <w:proofErr w:type="spellEnd"/>
      <w:r w:rsidRPr="00641458">
        <w:rPr>
          <w:i/>
        </w:rPr>
        <w:t xml:space="preserve"> for each UE channel bandwidth and SCS (kHz)</w:t>
      </w:r>
    </w:p>
    <w:tbl>
      <w:tblPr>
        <w:tblpPr w:leftFromText="142" w:rightFromText="142" w:vertAnchor="text"/>
        <w:tblW w:w="5000" w:type="pct"/>
        <w:tblCellMar>
          <w:left w:w="0" w:type="dxa"/>
          <w:right w:w="0" w:type="dxa"/>
        </w:tblCellMar>
        <w:tblLook w:val="04A0" w:firstRow="1" w:lastRow="0" w:firstColumn="1" w:lastColumn="0" w:noHBand="0" w:noVBand="1"/>
      </w:tblPr>
      <w:tblGrid>
        <w:gridCol w:w="785"/>
        <w:gridCol w:w="718"/>
        <w:gridCol w:w="719"/>
        <w:gridCol w:w="647"/>
        <w:gridCol w:w="647"/>
        <w:gridCol w:w="647"/>
        <w:gridCol w:w="661"/>
        <w:gridCol w:w="661"/>
        <w:gridCol w:w="733"/>
        <w:gridCol w:w="761"/>
        <w:gridCol w:w="792"/>
        <w:gridCol w:w="926"/>
        <w:gridCol w:w="922"/>
      </w:tblGrid>
      <w:tr w:rsidR="004814C2" w:rsidRPr="00641458" w14:paraId="7504A662" w14:textId="77777777" w:rsidTr="0025406F">
        <w:tc>
          <w:tcPr>
            <w:tcW w:w="409" w:type="pct"/>
            <w:tcBorders>
              <w:top w:val="single" w:sz="8" w:space="0" w:color="auto"/>
              <w:left w:val="single" w:sz="8" w:space="0" w:color="auto"/>
              <w:bottom w:val="single" w:sz="8" w:space="0" w:color="auto"/>
              <w:right w:val="single" w:sz="8" w:space="0" w:color="auto"/>
            </w:tcBorders>
            <w:tcMar>
              <w:top w:w="15" w:type="dxa"/>
              <w:left w:w="81" w:type="dxa"/>
              <w:bottom w:w="0" w:type="dxa"/>
              <w:right w:w="81" w:type="dxa"/>
            </w:tcMar>
            <w:vAlign w:val="center"/>
            <w:hideMark/>
          </w:tcPr>
          <w:p w14:paraId="74F21330" w14:textId="77777777" w:rsidR="004814C2" w:rsidRPr="00641458" w:rsidRDefault="004814C2" w:rsidP="0025406F">
            <w:pPr>
              <w:pStyle w:val="TAH"/>
              <w:rPr>
                <w:i/>
                <w:lang w:eastAsia="ko-KR"/>
              </w:rPr>
            </w:pPr>
            <w:r w:rsidRPr="00641458">
              <w:rPr>
                <w:i/>
                <w:lang w:eastAsia="ko-KR"/>
              </w:rPr>
              <w:t>SCS (kHz)</w:t>
            </w:r>
          </w:p>
        </w:tc>
        <w:tc>
          <w:tcPr>
            <w:tcW w:w="374"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05D703D0" w14:textId="77777777" w:rsidR="004814C2" w:rsidRPr="00641458" w:rsidRDefault="004814C2" w:rsidP="0025406F">
            <w:pPr>
              <w:pStyle w:val="TAH"/>
              <w:rPr>
                <w:i/>
                <w:lang w:eastAsia="ko-KR"/>
              </w:rPr>
            </w:pPr>
            <w:r w:rsidRPr="00641458">
              <w:rPr>
                <w:i/>
                <w:lang w:eastAsia="ko-KR"/>
              </w:rPr>
              <w:t>5 MHz</w:t>
            </w:r>
          </w:p>
        </w:tc>
        <w:tc>
          <w:tcPr>
            <w:tcW w:w="374"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24BA0148" w14:textId="77777777" w:rsidR="004814C2" w:rsidRPr="00641458" w:rsidRDefault="004814C2" w:rsidP="0025406F">
            <w:pPr>
              <w:pStyle w:val="TAH"/>
              <w:rPr>
                <w:i/>
                <w:lang w:eastAsia="ko-KR"/>
              </w:rPr>
            </w:pPr>
            <w:r w:rsidRPr="00641458">
              <w:rPr>
                <w:i/>
                <w:lang w:eastAsia="ko-KR"/>
              </w:rPr>
              <w:t>10 MHz</w:t>
            </w:r>
          </w:p>
        </w:tc>
        <w:tc>
          <w:tcPr>
            <w:tcW w:w="337"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0ECFDBE9" w14:textId="77777777" w:rsidR="004814C2" w:rsidRPr="00641458" w:rsidRDefault="004814C2" w:rsidP="0025406F">
            <w:pPr>
              <w:pStyle w:val="TAH"/>
              <w:rPr>
                <w:i/>
                <w:lang w:eastAsia="ko-KR"/>
              </w:rPr>
            </w:pPr>
            <w:r w:rsidRPr="00641458">
              <w:rPr>
                <w:i/>
                <w:lang w:eastAsia="ko-KR"/>
              </w:rPr>
              <w:t>15 MHz</w:t>
            </w:r>
          </w:p>
        </w:tc>
        <w:tc>
          <w:tcPr>
            <w:tcW w:w="337"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57342853" w14:textId="77777777" w:rsidR="004814C2" w:rsidRPr="00641458" w:rsidRDefault="004814C2" w:rsidP="0025406F">
            <w:pPr>
              <w:pStyle w:val="TAH"/>
              <w:rPr>
                <w:i/>
                <w:lang w:eastAsia="ko-KR"/>
              </w:rPr>
            </w:pPr>
            <w:r w:rsidRPr="00641458">
              <w:rPr>
                <w:i/>
                <w:lang w:eastAsia="ko-KR"/>
              </w:rPr>
              <w:t>20 MHz</w:t>
            </w:r>
          </w:p>
        </w:tc>
        <w:tc>
          <w:tcPr>
            <w:tcW w:w="337"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06FBD837" w14:textId="77777777" w:rsidR="004814C2" w:rsidRPr="00641458" w:rsidRDefault="004814C2" w:rsidP="0025406F">
            <w:pPr>
              <w:pStyle w:val="TAH"/>
              <w:rPr>
                <w:i/>
                <w:lang w:eastAsia="ko-KR"/>
              </w:rPr>
            </w:pPr>
            <w:r w:rsidRPr="00641458">
              <w:rPr>
                <w:i/>
                <w:lang w:eastAsia="ko-KR"/>
              </w:rPr>
              <w:t>25 MHz</w:t>
            </w:r>
          </w:p>
        </w:tc>
        <w:tc>
          <w:tcPr>
            <w:tcW w:w="344" w:type="pct"/>
            <w:tcBorders>
              <w:top w:val="single" w:sz="8" w:space="0" w:color="auto"/>
              <w:left w:val="nil"/>
              <w:bottom w:val="single" w:sz="8" w:space="0" w:color="auto"/>
              <w:right w:val="single" w:sz="8" w:space="0" w:color="auto"/>
            </w:tcBorders>
            <w:vAlign w:val="center"/>
            <w:hideMark/>
          </w:tcPr>
          <w:p w14:paraId="06A26437" w14:textId="77777777" w:rsidR="004814C2" w:rsidRPr="00641458" w:rsidRDefault="004814C2" w:rsidP="0025406F">
            <w:pPr>
              <w:pStyle w:val="TAH"/>
              <w:rPr>
                <w:i/>
                <w:lang w:eastAsia="ko-KR"/>
              </w:rPr>
            </w:pPr>
            <w:r w:rsidRPr="00641458">
              <w:rPr>
                <w:i/>
                <w:lang w:eastAsia="ko-KR"/>
              </w:rPr>
              <w:t>30 MHz</w:t>
            </w:r>
          </w:p>
        </w:tc>
        <w:tc>
          <w:tcPr>
            <w:tcW w:w="344"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1EEB483B" w14:textId="77777777" w:rsidR="004814C2" w:rsidRPr="00641458" w:rsidRDefault="004814C2" w:rsidP="0025406F">
            <w:pPr>
              <w:pStyle w:val="TAH"/>
              <w:rPr>
                <w:i/>
                <w:lang w:eastAsia="ko-KR"/>
              </w:rPr>
            </w:pPr>
            <w:r w:rsidRPr="00641458">
              <w:rPr>
                <w:i/>
                <w:lang w:eastAsia="ko-KR"/>
              </w:rPr>
              <w:t>40 MHz</w:t>
            </w:r>
          </w:p>
        </w:tc>
        <w:tc>
          <w:tcPr>
            <w:tcW w:w="374"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433EC664" w14:textId="77777777" w:rsidR="004814C2" w:rsidRPr="00641458" w:rsidRDefault="004814C2" w:rsidP="0025406F">
            <w:pPr>
              <w:pStyle w:val="TAH"/>
              <w:rPr>
                <w:i/>
                <w:lang w:eastAsia="ko-KR"/>
              </w:rPr>
            </w:pPr>
            <w:r w:rsidRPr="00641458">
              <w:rPr>
                <w:i/>
                <w:lang w:eastAsia="ko-KR"/>
              </w:rPr>
              <w:t>50MHz</w:t>
            </w:r>
          </w:p>
        </w:tc>
        <w:tc>
          <w:tcPr>
            <w:tcW w:w="396"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5A4DC4B1" w14:textId="77777777" w:rsidR="004814C2" w:rsidRPr="00641458" w:rsidRDefault="004814C2" w:rsidP="0025406F">
            <w:pPr>
              <w:pStyle w:val="TAH"/>
              <w:rPr>
                <w:i/>
                <w:lang w:eastAsia="ko-KR"/>
              </w:rPr>
            </w:pPr>
            <w:r w:rsidRPr="00641458">
              <w:rPr>
                <w:i/>
                <w:lang w:eastAsia="ko-KR"/>
              </w:rPr>
              <w:t>60 MHz</w:t>
            </w:r>
          </w:p>
        </w:tc>
        <w:tc>
          <w:tcPr>
            <w:tcW w:w="412"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747F9663" w14:textId="77777777" w:rsidR="004814C2" w:rsidRPr="00641458" w:rsidRDefault="004814C2" w:rsidP="0025406F">
            <w:pPr>
              <w:pStyle w:val="TAH"/>
              <w:rPr>
                <w:i/>
                <w:lang w:eastAsia="ko-KR"/>
              </w:rPr>
            </w:pPr>
            <w:r w:rsidRPr="00641458">
              <w:rPr>
                <w:i/>
                <w:lang w:eastAsia="ko-KR"/>
              </w:rPr>
              <w:t>80 MHz</w:t>
            </w:r>
          </w:p>
        </w:tc>
        <w:tc>
          <w:tcPr>
            <w:tcW w:w="482" w:type="pct"/>
            <w:tcBorders>
              <w:top w:val="single" w:sz="8" w:space="0" w:color="auto"/>
              <w:left w:val="nil"/>
              <w:bottom w:val="single" w:sz="8" w:space="0" w:color="auto"/>
              <w:right w:val="single" w:sz="8" w:space="0" w:color="auto"/>
            </w:tcBorders>
            <w:vAlign w:val="center"/>
            <w:hideMark/>
          </w:tcPr>
          <w:p w14:paraId="5DB936DE" w14:textId="77777777" w:rsidR="004814C2" w:rsidRPr="00641458" w:rsidRDefault="004814C2" w:rsidP="0025406F">
            <w:pPr>
              <w:pStyle w:val="TAH"/>
              <w:rPr>
                <w:i/>
                <w:lang w:eastAsia="ko-KR"/>
              </w:rPr>
            </w:pPr>
            <w:r w:rsidRPr="00641458">
              <w:rPr>
                <w:i/>
                <w:lang w:eastAsia="ko-KR"/>
              </w:rPr>
              <w:t>90 MHz</w:t>
            </w:r>
          </w:p>
        </w:tc>
        <w:tc>
          <w:tcPr>
            <w:tcW w:w="481"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257AD9DC" w14:textId="77777777" w:rsidR="004814C2" w:rsidRPr="00641458" w:rsidRDefault="004814C2" w:rsidP="0025406F">
            <w:pPr>
              <w:pStyle w:val="TAH"/>
              <w:rPr>
                <w:i/>
                <w:lang w:eastAsia="ko-KR"/>
              </w:rPr>
            </w:pPr>
            <w:r w:rsidRPr="00641458">
              <w:rPr>
                <w:i/>
                <w:lang w:eastAsia="ko-KR"/>
              </w:rPr>
              <w:t>100 MHz</w:t>
            </w:r>
          </w:p>
        </w:tc>
      </w:tr>
      <w:tr w:rsidR="004814C2" w:rsidRPr="00641458" w14:paraId="0B40731A" w14:textId="77777777" w:rsidTr="0025406F">
        <w:tc>
          <w:tcPr>
            <w:tcW w:w="409" w:type="pct"/>
            <w:tcBorders>
              <w:top w:val="nil"/>
              <w:left w:val="single" w:sz="8" w:space="0" w:color="auto"/>
              <w:bottom w:val="single" w:sz="8" w:space="0" w:color="auto"/>
              <w:right w:val="single" w:sz="8" w:space="0" w:color="auto"/>
            </w:tcBorders>
            <w:tcMar>
              <w:top w:w="15" w:type="dxa"/>
              <w:left w:w="81" w:type="dxa"/>
              <w:bottom w:w="0" w:type="dxa"/>
              <w:right w:w="81" w:type="dxa"/>
            </w:tcMar>
            <w:vAlign w:val="center"/>
            <w:hideMark/>
          </w:tcPr>
          <w:p w14:paraId="4E6FF928" w14:textId="77777777" w:rsidR="004814C2" w:rsidRPr="00641458" w:rsidRDefault="004814C2" w:rsidP="0025406F">
            <w:pPr>
              <w:pStyle w:val="TAC"/>
              <w:rPr>
                <w:i/>
                <w:lang w:eastAsia="ko-KR"/>
              </w:rPr>
            </w:pPr>
            <w:r w:rsidRPr="00641458">
              <w:rPr>
                <w:i/>
                <w:lang w:eastAsia="ko-KR"/>
              </w:rPr>
              <w:lastRenderedPageBreak/>
              <w:t>15</w:t>
            </w:r>
          </w:p>
        </w:tc>
        <w:tc>
          <w:tcPr>
            <w:tcW w:w="37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38B6619A" w14:textId="77777777" w:rsidR="004814C2" w:rsidRPr="00641458" w:rsidRDefault="004814C2" w:rsidP="0025406F">
            <w:pPr>
              <w:pStyle w:val="TAC"/>
              <w:rPr>
                <w:i/>
                <w:lang w:eastAsia="ko-KR"/>
              </w:rPr>
            </w:pPr>
            <w:r w:rsidRPr="00641458">
              <w:rPr>
                <w:i/>
                <w:lang w:eastAsia="ko-KR"/>
              </w:rPr>
              <w:t>242.5</w:t>
            </w:r>
          </w:p>
        </w:tc>
        <w:tc>
          <w:tcPr>
            <w:tcW w:w="37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47CB2444" w14:textId="77777777" w:rsidR="004814C2" w:rsidRPr="00641458" w:rsidRDefault="004814C2" w:rsidP="0025406F">
            <w:pPr>
              <w:pStyle w:val="TAC"/>
              <w:rPr>
                <w:i/>
                <w:lang w:eastAsia="ko-KR"/>
              </w:rPr>
            </w:pPr>
            <w:r w:rsidRPr="00641458">
              <w:rPr>
                <w:i/>
                <w:lang w:eastAsia="ko-KR"/>
              </w:rPr>
              <w:t>312.5</w:t>
            </w:r>
          </w:p>
        </w:tc>
        <w:tc>
          <w:tcPr>
            <w:tcW w:w="337"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573B1DF1" w14:textId="77777777" w:rsidR="004814C2" w:rsidRPr="00641458" w:rsidRDefault="004814C2" w:rsidP="0025406F">
            <w:pPr>
              <w:pStyle w:val="TAC"/>
              <w:rPr>
                <w:i/>
                <w:lang w:eastAsia="ko-KR"/>
              </w:rPr>
            </w:pPr>
            <w:r w:rsidRPr="00641458">
              <w:rPr>
                <w:i/>
                <w:lang w:eastAsia="ko-KR"/>
              </w:rPr>
              <w:t>382.5</w:t>
            </w:r>
          </w:p>
        </w:tc>
        <w:tc>
          <w:tcPr>
            <w:tcW w:w="337"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11F88D35" w14:textId="77777777" w:rsidR="004814C2" w:rsidRPr="00641458" w:rsidRDefault="004814C2" w:rsidP="0025406F">
            <w:pPr>
              <w:pStyle w:val="TAC"/>
              <w:rPr>
                <w:i/>
                <w:lang w:eastAsia="ko-KR"/>
              </w:rPr>
            </w:pPr>
            <w:r w:rsidRPr="00641458">
              <w:rPr>
                <w:i/>
                <w:lang w:eastAsia="ko-KR"/>
              </w:rPr>
              <w:t>452.5</w:t>
            </w:r>
          </w:p>
        </w:tc>
        <w:tc>
          <w:tcPr>
            <w:tcW w:w="337"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074DD7E4" w14:textId="77777777" w:rsidR="004814C2" w:rsidRPr="00641458" w:rsidRDefault="004814C2" w:rsidP="0025406F">
            <w:pPr>
              <w:pStyle w:val="TAC"/>
              <w:rPr>
                <w:i/>
                <w:lang w:eastAsia="ko-KR"/>
              </w:rPr>
            </w:pPr>
            <w:r w:rsidRPr="00641458">
              <w:rPr>
                <w:i/>
                <w:lang w:eastAsia="ko-KR"/>
              </w:rPr>
              <w:t>522.5</w:t>
            </w:r>
          </w:p>
        </w:tc>
        <w:tc>
          <w:tcPr>
            <w:tcW w:w="344" w:type="pct"/>
            <w:tcBorders>
              <w:top w:val="nil"/>
              <w:left w:val="nil"/>
              <w:bottom w:val="single" w:sz="8" w:space="0" w:color="auto"/>
              <w:right w:val="single" w:sz="8" w:space="0" w:color="auto"/>
            </w:tcBorders>
            <w:hideMark/>
          </w:tcPr>
          <w:p w14:paraId="505FEAB1" w14:textId="77777777" w:rsidR="004814C2" w:rsidRPr="00641458" w:rsidRDefault="004814C2" w:rsidP="0025406F">
            <w:pPr>
              <w:pStyle w:val="TAC"/>
              <w:rPr>
                <w:i/>
                <w:lang w:eastAsia="ko-KR"/>
              </w:rPr>
            </w:pPr>
            <w:r w:rsidRPr="00641458">
              <w:rPr>
                <w:i/>
                <w:lang w:eastAsia="ko-KR"/>
              </w:rPr>
              <w:t>592.5</w:t>
            </w:r>
          </w:p>
        </w:tc>
        <w:tc>
          <w:tcPr>
            <w:tcW w:w="34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0ABB703B" w14:textId="77777777" w:rsidR="004814C2" w:rsidRPr="00641458" w:rsidRDefault="004814C2" w:rsidP="0025406F">
            <w:pPr>
              <w:pStyle w:val="TAC"/>
              <w:rPr>
                <w:i/>
                <w:lang w:eastAsia="ko-KR"/>
              </w:rPr>
            </w:pPr>
            <w:r w:rsidRPr="00641458">
              <w:rPr>
                <w:i/>
                <w:lang w:eastAsia="ko-KR"/>
              </w:rPr>
              <w:t>552.5</w:t>
            </w:r>
          </w:p>
        </w:tc>
        <w:tc>
          <w:tcPr>
            <w:tcW w:w="37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53CD3870" w14:textId="77777777" w:rsidR="004814C2" w:rsidRPr="00641458" w:rsidRDefault="004814C2" w:rsidP="0025406F">
            <w:pPr>
              <w:pStyle w:val="TAC"/>
              <w:rPr>
                <w:i/>
                <w:lang w:eastAsia="ko-KR"/>
              </w:rPr>
            </w:pPr>
            <w:r w:rsidRPr="00641458">
              <w:rPr>
                <w:i/>
                <w:lang w:eastAsia="ko-KR"/>
              </w:rPr>
              <w:t>692.5</w:t>
            </w:r>
          </w:p>
        </w:tc>
        <w:tc>
          <w:tcPr>
            <w:tcW w:w="396"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02FAF297" w14:textId="77777777" w:rsidR="004814C2" w:rsidRPr="00641458" w:rsidRDefault="004814C2" w:rsidP="0025406F">
            <w:pPr>
              <w:pStyle w:val="TAC"/>
              <w:rPr>
                <w:i/>
                <w:lang w:eastAsia="ko-KR"/>
              </w:rPr>
            </w:pPr>
            <w:r w:rsidRPr="00641458">
              <w:rPr>
                <w:i/>
                <w:lang w:eastAsia="ko-KR"/>
              </w:rPr>
              <w:t>N/A</w:t>
            </w:r>
          </w:p>
        </w:tc>
        <w:tc>
          <w:tcPr>
            <w:tcW w:w="412"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70392C6C" w14:textId="77777777" w:rsidR="004814C2" w:rsidRPr="00641458" w:rsidRDefault="004814C2" w:rsidP="0025406F">
            <w:pPr>
              <w:pStyle w:val="TAC"/>
              <w:rPr>
                <w:i/>
                <w:lang w:eastAsia="ko-KR"/>
              </w:rPr>
            </w:pPr>
            <w:r w:rsidRPr="00641458">
              <w:rPr>
                <w:i/>
                <w:lang w:eastAsia="ko-KR"/>
              </w:rPr>
              <w:t>N/A</w:t>
            </w:r>
          </w:p>
        </w:tc>
        <w:tc>
          <w:tcPr>
            <w:tcW w:w="482" w:type="pct"/>
            <w:tcBorders>
              <w:top w:val="nil"/>
              <w:left w:val="nil"/>
              <w:bottom w:val="single" w:sz="8" w:space="0" w:color="auto"/>
              <w:right w:val="single" w:sz="8" w:space="0" w:color="auto"/>
            </w:tcBorders>
            <w:vAlign w:val="center"/>
            <w:hideMark/>
          </w:tcPr>
          <w:p w14:paraId="5C6A1376" w14:textId="77777777" w:rsidR="004814C2" w:rsidRPr="00641458" w:rsidRDefault="004814C2" w:rsidP="0025406F">
            <w:pPr>
              <w:pStyle w:val="TAC"/>
              <w:rPr>
                <w:i/>
                <w:lang w:eastAsia="ko-KR"/>
              </w:rPr>
            </w:pPr>
            <w:r w:rsidRPr="00641458">
              <w:rPr>
                <w:i/>
                <w:lang w:eastAsia="ko-KR"/>
              </w:rPr>
              <w:t>N/A</w:t>
            </w:r>
          </w:p>
        </w:tc>
        <w:tc>
          <w:tcPr>
            <w:tcW w:w="481"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6C7979BF" w14:textId="77777777" w:rsidR="004814C2" w:rsidRPr="00641458" w:rsidRDefault="004814C2" w:rsidP="0025406F">
            <w:pPr>
              <w:pStyle w:val="TAC"/>
              <w:rPr>
                <w:i/>
                <w:lang w:eastAsia="ko-KR"/>
              </w:rPr>
            </w:pPr>
            <w:r w:rsidRPr="00641458">
              <w:rPr>
                <w:i/>
                <w:lang w:eastAsia="ko-KR"/>
              </w:rPr>
              <w:t>N/A</w:t>
            </w:r>
          </w:p>
        </w:tc>
      </w:tr>
      <w:tr w:rsidR="004814C2" w:rsidRPr="00641458" w14:paraId="043EB9AF" w14:textId="77777777" w:rsidTr="0025406F">
        <w:tc>
          <w:tcPr>
            <w:tcW w:w="409" w:type="pct"/>
            <w:tcBorders>
              <w:top w:val="nil"/>
              <w:left w:val="single" w:sz="8" w:space="0" w:color="auto"/>
              <w:bottom w:val="single" w:sz="8" w:space="0" w:color="auto"/>
              <w:right w:val="single" w:sz="8" w:space="0" w:color="auto"/>
            </w:tcBorders>
            <w:tcMar>
              <w:top w:w="15" w:type="dxa"/>
              <w:left w:w="81" w:type="dxa"/>
              <w:bottom w:w="0" w:type="dxa"/>
              <w:right w:w="81" w:type="dxa"/>
            </w:tcMar>
            <w:vAlign w:val="center"/>
            <w:hideMark/>
          </w:tcPr>
          <w:p w14:paraId="428C5056" w14:textId="77777777" w:rsidR="004814C2" w:rsidRPr="00641458" w:rsidRDefault="004814C2" w:rsidP="0025406F">
            <w:pPr>
              <w:pStyle w:val="TAC"/>
              <w:rPr>
                <w:i/>
                <w:lang w:eastAsia="ko-KR"/>
              </w:rPr>
            </w:pPr>
            <w:r w:rsidRPr="00641458">
              <w:rPr>
                <w:i/>
                <w:lang w:eastAsia="ko-KR"/>
              </w:rPr>
              <w:t>30</w:t>
            </w:r>
          </w:p>
        </w:tc>
        <w:tc>
          <w:tcPr>
            <w:tcW w:w="37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1BF2CD4F" w14:textId="77777777" w:rsidR="004814C2" w:rsidRPr="00641458" w:rsidRDefault="004814C2" w:rsidP="0025406F">
            <w:pPr>
              <w:pStyle w:val="TAC"/>
              <w:rPr>
                <w:i/>
                <w:lang w:eastAsia="ko-KR"/>
              </w:rPr>
            </w:pPr>
            <w:r w:rsidRPr="00641458">
              <w:rPr>
                <w:i/>
                <w:lang w:eastAsia="ko-KR"/>
              </w:rPr>
              <w:t>505</w:t>
            </w:r>
          </w:p>
        </w:tc>
        <w:tc>
          <w:tcPr>
            <w:tcW w:w="37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4CBB0FEA" w14:textId="77777777" w:rsidR="004814C2" w:rsidRPr="00641458" w:rsidRDefault="004814C2" w:rsidP="0025406F">
            <w:pPr>
              <w:pStyle w:val="TAC"/>
              <w:rPr>
                <w:i/>
                <w:lang w:eastAsia="ko-KR"/>
              </w:rPr>
            </w:pPr>
            <w:r w:rsidRPr="00641458">
              <w:rPr>
                <w:i/>
                <w:lang w:eastAsia="ko-KR"/>
              </w:rPr>
              <w:t>665</w:t>
            </w:r>
          </w:p>
        </w:tc>
        <w:tc>
          <w:tcPr>
            <w:tcW w:w="337"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3F5E5109" w14:textId="77777777" w:rsidR="004814C2" w:rsidRPr="00641458" w:rsidRDefault="004814C2" w:rsidP="0025406F">
            <w:pPr>
              <w:pStyle w:val="TAC"/>
              <w:rPr>
                <w:i/>
                <w:lang w:eastAsia="ko-KR"/>
              </w:rPr>
            </w:pPr>
            <w:r w:rsidRPr="00641458">
              <w:rPr>
                <w:i/>
                <w:lang w:eastAsia="ko-KR"/>
              </w:rPr>
              <w:t>645</w:t>
            </w:r>
          </w:p>
        </w:tc>
        <w:tc>
          <w:tcPr>
            <w:tcW w:w="337"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2057959F" w14:textId="77777777" w:rsidR="004814C2" w:rsidRPr="00641458" w:rsidRDefault="004814C2" w:rsidP="0025406F">
            <w:pPr>
              <w:pStyle w:val="TAC"/>
              <w:rPr>
                <w:i/>
                <w:lang w:eastAsia="ko-KR"/>
              </w:rPr>
            </w:pPr>
            <w:r w:rsidRPr="00641458">
              <w:rPr>
                <w:i/>
                <w:highlight w:val="yellow"/>
                <w:lang w:eastAsia="ko-KR"/>
              </w:rPr>
              <w:t>805</w:t>
            </w:r>
          </w:p>
        </w:tc>
        <w:tc>
          <w:tcPr>
            <w:tcW w:w="337"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5B13B5F3" w14:textId="77777777" w:rsidR="004814C2" w:rsidRPr="00641458" w:rsidRDefault="004814C2" w:rsidP="0025406F">
            <w:pPr>
              <w:pStyle w:val="TAC"/>
              <w:rPr>
                <w:i/>
                <w:lang w:eastAsia="ko-KR"/>
              </w:rPr>
            </w:pPr>
            <w:r w:rsidRPr="00641458">
              <w:rPr>
                <w:i/>
                <w:lang w:eastAsia="ko-KR"/>
              </w:rPr>
              <w:t>785</w:t>
            </w:r>
          </w:p>
        </w:tc>
        <w:tc>
          <w:tcPr>
            <w:tcW w:w="344" w:type="pct"/>
            <w:tcBorders>
              <w:top w:val="nil"/>
              <w:left w:val="nil"/>
              <w:bottom w:val="single" w:sz="8" w:space="0" w:color="auto"/>
              <w:right w:val="single" w:sz="8" w:space="0" w:color="auto"/>
            </w:tcBorders>
            <w:hideMark/>
          </w:tcPr>
          <w:p w14:paraId="1E38062B" w14:textId="77777777" w:rsidR="004814C2" w:rsidRPr="00641458" w:rsidRDefault="004814C2" w:rsidP="0025406F">
            <w:pPr>
              <w:pStyle w:val="TAC"/>
              <w:rPr>
                <w:i/>
                <w:lang w:eastAsia="ko-KR"/>
              </w:rPr>
            </w:pPr>
            <w:r w:rsidRPr="00641458">
              <w:rPr>
                <w:i/>
                <w:lang w:eastAsia="ko-KR"/>
              </w:rPr>
              <w:t>945</w:t>
            </w:r>
          </w:p>
        </w:tc>
        <w:tc>
          <w:tcPr>
            <w:tcW w:w="34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66515FC2" w14:textId="77777777" w:rsidR="004814C2" w:rsidRPr="00641458" w:rsidRDefault="004814C2" w:rsidP="0025406F">
            <w:pPr>
              <w:pStyle w:val="TAC"/>
              <w:rPr>
                <w:i/>
                <w:lang w:eastAsia="ko-KR"/>
              </w:rPr>
            </w:pPr>
            <w:r w:rsidRPr="00641458">
              <w:rPr>
                <w:i/>
                <w:highlight w:val="yellow"/>
                <w:lang w:eastAsia="ko-KR"/>
              </w:rPr>
              <w:t>905</w:t>
            </w:r>
          </w:p>
        </w:tc>
        <w:tc>
          <w:tcPr>
            <w:tcW w:w="37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5AD381E6" w14:textId="77777777" w:rsidR="004814C2" w:rsidRPr="00641458" w:rsidRDefault="004814C2" w:rsidP="0025406F">
            <w:pPr>
              <w:pStyle w:val="TAC"/>
              <w:rPr>
                <w:i/>
                <w:lang w:eastAsia="ko-KR"/>
              </w:rPr>
            </w:pPr>
            <w:r w:rsidRPr="00641458">
              <w:rPr>
                <w:i/>
                <w:lang w:eastAsia="ko-KR"/>
              </w:rPr>
              <w:t>1045</w:t>
            </w:r>
          </w:p>
        </w:tc>
        <w:tc>
          <w:tcPr>
            <w:tcW w:w="396"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7F2B2805" w14:textId="77777777" w:rsidR="004814C2" w:rsidRPr="00641458" w:rsidRDefault="004814C2" w:rsidP="0025406F">
            <w:pPr>
              <w:pStyle w:val="TAC"/>
              <w:rPr>
                <w:i/>
                <w:lang w:eastAsia="ko-KR"/>
              </w:rPr>
            </w:pPr>
            <w:r w:rsidRPr="001A6431">
              <w:rPr>
                <w:i/>
                <w:highlight w:val="yellow"/>
                <w:lang w:eastAsia="ko-KR"/>
              </w:rPr>
              <w:t>825</w:t>
            </w:r>
          </w:p>
        </w:tc>
        <w:tc>
          <w:tcPr>
            <w:tcW w:w="412"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35AB555B" w14:textId="77777777" w:rsidR="004814C2" w:rsidRPr="00641458" w:rsidRDefault="004814C2" w:rsidP="0025406F">
            <w:pPr>
              <w:pStyle w:val="TAC"/>
              <w:rPr>
                <w:i/>
                <w:lang w:eastAsia="ko-KR"/>
              </w:rPr>
            </w:pPr>
            <w:r w:rsidRPr="00641458">
              <w:rPr>
                <w:i/>
                <w:highlight w:val="yellow"/>
                <w:lang w:eastAsia="ko-KR"/>
              </w:rPr>
              <w:t>925</w:t>
            </w:r>
          </w:p>
        </w:tc>
        <w:tc>
          <w:tcPr>
            <w:tcW w:w="482" w:type="pct"/>
            <w:tcBorders>
              <w:top w:val="nil"/>
              <w:left w:val="nil"/>
              <w:bottom w:val="single" w:sz="8" w:space="0" w:color="auto"/>
              <w:right w:val="single" w:sz="8" w:space="0" w:color="auto"/>
            </w:tcBorders>
            <w:hideMark/>
          </w:tcPr>
          <w:p w14:paraId="08F6628C" w14:textId="77777777" w:rsidR="004814C2" w:rsidRPr="00641458" w:rsidRDefault="004814C2" w:rsidP="0025406F">
            <w:pPr>
              <w:pStyle w:val="TAC"/>
              <w:rPr>
                <w:i/>
                <w:lang w:eastAsia="ko-KR"/>
              </w:rPr>
            </w:pPr>
            <w:r w:rsidRPr="00641458">
              <w:rPr>
                <w:i/>
                <w:lang w:eastAsia="ko-KR"/>
              </w:rPr>
              <w:t>885</w:t>
            </w:r>
          </w:p>
        </w:tc>
        <w:tc>
          <w:tcPr>
            <w:tcW w:w="481"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6F2F4A35" w14:textId="77777777" w:rsidR="004814C2" w:rsidRPr="00641458" w:rsidRDefault="004814C2" w:rsidP="0025406F">
            <w:pPr>
              <w:pStyle w:val="TAC"/>
              <w:rPr>
                <w:i/>
                <w:lang w:eastAsia="ko-KR"/>
              </w:rPr>
            </w:pPr>
            <w:r w:rsidRPr="00641458">
              <w:rPr>
                <w:i/>
                <w:lang w:eastAsia="ko-KR"/>
              </w:rPr>
              <w:t>845</w:t>
            </w:r>
          </w:p>
        </w:tc>
      </w:tr>
      <w:tr w:rsidR="004814C2" w:rsidRPr="00641458" w14:paraId="59F8164B" w14:textId="77777777" w:rsidTr="0025406F">
        <w:tc>
          <w:tcPr>
            <w:tcW w:w="409" w:type="pct"/>
            <w:tcBorders>
              <w:top w:val="nil"/>
              <w:left w:val="single" w:sz="8" w:space="0" w:color="auto"/>
              <w:bottom w:val="single" w:sz="8" w:space="0" w:color="auto"/>
              <w:right w:val="single" w:sz="8" w:space="0" w:color="auto"/>
            </w:tcBorders>
            <w:tcMar>
              <w:top w:w="15" w:type="dxa"/>
              <w:left w:w="81" w:type="dxa"/>
              <w:bottom w:w="0" w:type="dxa"/>
              <w:right w:w="81" w:type="dxa"/>
            </w:tcMar>
            <w:vAlign w:val="center"/>
            <w:hideMark/>
          </w:tcPr>
          <w:p w14:paraId="75662DBC" w14:textId="77777777" w:rsidR="004814C2" w:rsidRPr="00641458" w:rsidRDefault="004814C2" w:rsidP="0025406F">
            <w:pPr>
              <w:pStyle w:val="TAC"/>
              <w:rPr>
                <w:i/>
                <w:lang w:eastAsia="ko-KR"/>
              </w:rPr>
            </w:pPr>
            <w:r w:rsidRPr="00641458">
              <w:rPr>
                <w:i/>
                <w:lang w:eastAsia="ko-KR"/>
              </w:rPr>
              <w:t>60</w:t>
            </w:r>
          </w:p>
        </w:tc>
        <w:tc>
          <w:tcPr>
            <w:tcW w:w="37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6BF58A38" w14:textId="77777777" w:rsidR="004814C2" w:rsidRPr="00641458" w:rsidRDefault="004814C2" w:rsidP="0025406F">
            <w:pPr>
              <w:pStyle w:val="TAC"/>
              <w:rPr>
                <w:i/>
                <w:lang w:eastAsia="ko-KR"/>
              </w:rPr>
            </w:pPr>
            <w:r w:rsidRPr="00641458">
              <w:rPr>
                <w:i/>
                <w:lang w:eastAsia="ko-KR"/>
              </w:rPr>
              <w:t>N/A</w:t>
            </w:r>
          </w:p>
        </w:tc>
        <w:tc>
          <w:tcPr>
            <w:tcW w:w="37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45C4692D" w14:textId="77777777" w:rsidR="004814C2" w:rsidRPr="00641458" w:rsidRDefault="004814C2" w:rsidP="0025406F">
            <w:pPr>
              <w:pStyle w:val="TAC"/>
              <w:rPr>
                <w:i/>
                <w:lang w:eastAsia="ko-KR"/>
              </w:rPr>
            </w:pPr>
            <w:r w:rsidRPr="00641458">
              <w:rPr>
                <w:i/>
                <w:lang w:eastAsia="ko-KR"/>
              </w:rPr>
              <w:t>1010</w:t>
            </w:r>
          </w:p>
        </w:tc>
        <w:tc>
          <w:tcPr>
            <w:tcW w:w="337"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1B03AD4E" w14:textId="77777777" w:rsidR="004814C2" w:rsidRPr="00641458" w:rsidRDefault="004814C2" w:rsidP="0025406F">
            <w:pPr>
              <w:pStyle w:val="TAC"/>
              <w:rPr>
                <w:i/>
                <w:lang w:eastAsia="ko-KR"/>
              </w:rPr>
            </w:pPr>
            <w:r w:rsidRPr="00641458">
              <w:rPr>
                <w:i/>
                <w:lang w:eastAsia="ko-KR"/>
              </w:rPr>
              <w:t>990</w:t>
            </w:r>
          </w:p>
        </w:tc>
        <w:tc>
          <w:tcPr>
            <w:tcW w:w="337"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771C4786" w14:textId="77777777" w:rsidR="004814C2" w:rsidRPr="00641458" w:rsidRDefault="004814C2" w:rsidP="0025406F">
            <w:pPr>
              <w:pStyle w:val="TAC"/>
              <w:rPr>
                <w:i/>
                <w:lang w:eastAsia="ko-KR"/>
              </w:rPr>
            </w:pPr>
            <w:r w:rsidRPr="00641458">
              <w:rPr>
                <w:i/>
                <w:lang w:eastAsia="ko-KR"/>
              </w:rPr>
              <w:t>1330</w:t>
            </w:r>
          </w:p>
        </w:tc>
        <w:tc>
          <w:tcPr>
            <w:tcW w:w="337"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12F0D6BE" w14:textId="77777777" w:rsidR="004814C2" w:rsidRPr="00641458" w:rsidRDefault="004814C2" w:rsidP="0025406F">
            <w:pPr>
              <w:pStyle w:val="TAC"/>
              <w:rPr>
                <w:i/>
                <w:lang w:eastAsia="ko-KR"/>
              </w:rPr>
            </w:pPr>
            <w:r w:rsidRPr="00641458">
              <w:rPr>
                <w:i/>
                <w:lang w:eastAsia="ko-KR"/>
              </w:rPr>
              <w:t>1310</w:t>
            </w:r>
          </w:p>
        </w:tc>
        <w:tc>
          <w:tcPr>
            <w:tcW w:w="344" w:type="pct"/>
            <w:tcBorders>
              <w:top w:val="nil"/>
              <w:left w:val="nil"/>
              <w:bottom w:val="single" w:sz="8" w:space="0" w:color="auto"/>
              <w:right w:val="single" w:sz="8" w:space="0" w:color="auto"/>
            </w:tcBorders>
            <w:hideMark/>
          </w:tcPr>
          <w:p w14:paraId="3C6B02A0" w14:textId="77777777" w:rsidR="004814C2" w:rsidRPr="00641458" w:rsidRDefault="004814C2" w:rsidP="0025406F">
            <w:pPr>
              <w:pStyle w:val="TAC"/>
              <w:rPr>
                <w:i/>
                <w:lang w:eastAsia="ko-KR"/>
              </w:rPr>
            </w:pPr>
            <w:r w:rsidRPr="00641458">
              <w:rPr>
                <w:i/>
                <w:lang w:eastAsia="ko-KR"/>
              </w:rPr>
              <w:t>1290</w:t>
            </w:r>
          </w:p>
        </w:tc>
        <w:tc>
          <w:tcPr>
            <w:tcW w:w="34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70509887" w14:textId="77777777" w:rsidR="004814C2" w:rsidRPr="00641458" w:rsidRDefault="004814C2" w:rsidP="0025406F">
            <w:pPr>
              <w:pStyle w:val="TAC"/>
              <w:rPr>
                <w:i/>
                <w:lang w:eastAsia="ko-KR"/>
              </w:rPr>
            </w:pPr>
            <w:r w:rsidRPr="00641458">
              <w:rPr>
                <w:i/>
                <w:lang w:eastAsia="ko-KR"/>
              </w:rPr>
              <w:t>1610</w:t>
            </w:r>
          </w:p>
        </w:tc>
        <w:tc>
          <w:tcPr>
            <w:tcW w:w="37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5EF85C2A" w14:textId="77777777" w:rsidR="004814C2" w:rsidRPr="00641458" w:rsidRDefault="004814C2" w:rsidP="0025406F">
            <w:pPr>
              <w:pStyle w:val="TAC"/>
              <w:rPr>
                <w:i/>
                <w:lang w:eastAsia="ko-KR"/>
              </w:rPr>
            </w:pPr>
            <w:r w:rsidRPr="00641458">
              <w:rPr>
                <w:i/>
                <w:lang w:eastAsia="ko-KR"/>
              </w:rPr>
              <w:t>1570</w:t>
            </w:r>
          </w:p>
        </w:tc>
        <w:tc>
          <w:tcPr>
            <w:tcW w:w="396"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78F4B176" w14:textId="77777777" w:rsidR="004814C2" w:rsidRPr="00641458" w:rsidRDefault="004814C2" w:rsidP="0025406F">
            <w:pPr>
              <w:pStyle w:val="TAC"/>
              <w:rPr>
                <w:i/>
                <w:lang w:eastAsia="ko-KR"/>
              </w:rPr>
            </w:pPr>
            <w:r w:rsidRPr="00641458">
              <w:rPr>
                <w:i/>
                <w:lang w:eastAsia="ko-KR"/>
              </w:rPr>
              <w:t>1530</w:t>
            </w:r>
          </w:p>
        </w:tc>
        <w:tc>
          <w:tcPr>
            <w:tcW w:w="412"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5E4905E2" w14:textId="77777777" w:rsidR="004814C2" w:rsidRPr="00641458" w:rsidRDefault="004814C2" w:rsidP="0025406F">
            <w:pPr>
              <w:pStyle w:val="TAC"/>
              <w:rPr>
                <w:i/>
                <w:lang w:eastAsia="ko-KR"/>
              </w:rPr>
            </w:pPr>
            <w:r w:rsidRPr="00641458">
              <w:rPr>
                <w:i/>
                <w:lang w:eastAsia="ko-KR"/>
              </w:rPr>
              <w:t>1450</w:t>
            </w:r>
          </w:p>
        </w:tc>
        <w:tc>
          <w:tcPr>
            <w:tcW w:w="482" w:type="pct"/>
            <w:tcBorders>
              <w:top w:val="nil"/>
              <w:left w:val="nil"/>
              <w:bottom w:val="single" w:sz="8" w:space="0" w:color="auto"/>
              <w:right w:val="single" w:sz="8" w:space="0" w:color="auto"/>
            </w:tcBorders>
            <w:hideMark/>
          </w:tcPr>
          <w:p w14:paraId="32739F6C" w14:textId="77777777" w:rsidR="004814C2" w:rsidRPr="00641458" w:rsidRDefault="004814C2" w:rsidP="0025406F">
            <w:pPr>
              <w:pStyle w:val="TAC"/>
              <w:rPr>
                <w:i/>
                <w:lang w:eastAsia="ko-KR"/>
              </w:rPr>
            </w:pPr>
            <w:r w:rsidRPr="00641458">
              <w:rPr>
                <w:i/>
                <w:lang w:eastAsia="ko-KR"/>
              </w:rPr>
              <w:t>1410</w:t>
            </w:r>
          </w:p>
        </w:tc>
        <w:tc>
          <w:tcPr>
            <w:tcW w:w="481"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18B7B06D" w14:textId="77777777" w:rsidR="004814C2" w:rsidRPr="00641458" w:rsidRDefault="004814C2" w:rsidP="0025406F">
            <w:pPr>
              <w:pStyle w:val="TAC"/>
              <w:rPr>
                <w:i/>
                <w:lang w:eastAsia="ko-KR"/>
              </w:rPr>
            </w:pPr>
            <w:r w:rsidRPr="00641458">
              <w:rPr>
                <w:i/>
                <w:lang w:eastAsia="ko-KR"/>
              </w:rPr>
              <w:t>1370</w:t>
            </w:r>
          </w:p>
        </w:tc>
      </w:tr>
    </w:tbl>
    <w:p w14:paraId="1D7C2D24" w14:textId="77777777" w:rsidR="004814C2" w:rsidRPr="00641458" w:rsidRDefault="004814C2" w:rsidP="004814C2">
      <w:pPr>
        <w:rPr>
          <w:rFonts w:ascii="Calibri" w:eastAsiaTheme="minorHAnsi" w:hAnsi="Calibri" w:cs="Calibri"/>
          <w:i/>
          <w:szCs w:val="22"/>
        </w:rPr>
      </w:pPr>
    </w:p>
    <w:p w14:paraId="7C871982" w14:textId="09DF1101" w:rsidR="00BA004E" w:rsidRDefault="00BA004E" w:rsidP="003F40BD">
      <w:pPr>
        <w:jc w:val="both"/>
      </w:pPr>
      <w:r>
        <w:t>In 5GHz unlicensed spectrum</w:t>
      </w:r>
      <w:r w:rsidR="0017743A">
        <w:t xml:space="preserve">, carrier needs to </w:t>
      </w:r>
      <w:proofErr w:type="gramStart"/>
      <w:r w:rsidR="0017743A">
        <w:t>take into account</w:t>
      </w:r>
      <w:proofErr w:type="gramEnd"/>
      <w:r w:rsidR="0017743A">
        <w:t xml:space="preserve"> the fact that spectrum is</w:t>
      </w:r>
      <w:r>
        <w:t xml:space="preserve"> divided into 20MHz </w:t>
      </w:r>
      <w:r w:rsidR="00A531DB">
        <w:t>sub-bands</w:t>
      </w:r>
      <w:r>
        <w:t xml:space="preserve">. </w:t>
      </w:r>
      <w:r w:rsidR="0017743A">
        <w:t xml:space="preserve">In addition, a NR-U carrier larger than 20MHz should support a set of temporal BWPs, </w:t>
      </w:r>
      <w:r w:rsidR="004814C2">
        <w:t xml:space="preserve">i.e. </w:t>
      </w:r>
      <w:r w:rsidR="0017743A">
        <w:t>the supported</w:t>
      </w:r>
      <w:r w:rsidR="004814C2">
        <w:t xml:space="preserve"> combinations of sub-bands</w:t>
      </w:r>
      <w:r w:rsidR="0017743A">
        <w:t xml:space="preserve"> </w:t>
      </w:r>
      <w:r w:rsidR="004814C2">
        <w:t xml:space="preserve">being the result of </w:t>
      </w:r>
      <w:r w:rsidR="00A531DB">
        <w:t>L</w:t>
      </w:r>
      <w:r w:rsidR="0017743A">
        <w:t>B</w:t>
      </w:r>
      <w:r w:rsidR="00A531DB">
        <w:t>T</w:t>
      </w:r>
      <w:r w:rsidR="0017743A">
        <w:t>.</w:t>
      </w:r>
      <w:r w:rsidR="004814C2">
        <w:t xml:space="preserve"> </w:t>
      </w:r>
      <w:r w:rsidR="0017743A">
        <w:t xml:space="preserve">     </w:t>
      </w:r>
    </w:p>
    <w:p w14:paraId="18339426" w14:textId="14F26FE7" w:rsidR="00FD79E5" w:rsidRPr="00FD79E5" w:rsidRDefault="00FD79E5" w:rsidP="003F40BD">
      <w:pPr>
        <w:jc w:val="both"/>
        <w:rPr>
          <w:rFonts w:cs="Arial"/>
          <w:u w:val="single"/>
        </w:rPr>
      </w:pPr>
      <w:r w:rsidRPr="00FD79E5">
        <w:rPr>
          <w:rFonts w:cs="Arial"/>
          <w:b/>
          <w:u w:val="single"/>
        </w:rPr>
        <w:t>Issue</w:t>
      </w:r>
      <w:r w:rsidR="00CF6221">
        <w:rPr>
          <w:rFonts w:cs="Arial"/>
          <w:b/>
          <w:u w:val="single"/>
        </w:rPr>
        <w:t>s</w:t>
      </w:r>
      <w:r w:rsidRPr="00FD79E5">
        <w:rPr>
          <w:rFonts w:cs="Arial"/>
          <w:b/>
          <w:u w:val="single"/>
        </w:rPr>
        <w:t xml:space="preserve"> with R15 carrier definition</w:t>
      </w:r>
    </w:p>
    <w:p w14:paraId="584683D7" w14:textId="4DEA5B28" w:rsidR="004814C2" w:rsidRDefault="004814C2" w:rsidP="003F40BD">
      <w:pPr>
        <w:jc w:val="both"/>
        <w:rPr>
          <w:rFonts w:cs="Arial"/>
        </w:rPr>
      </w:pPr>
      <w:proofErr w:type="gramStart"/>
      <w:r>
        <w:rPr>
          <w:rFonts w:cs="Arial"/>
        </w:rPr>
        <w:t>An</w:t>
      </w:r>
      <w:proofErr w:type="gramEnd"/>
      <w:r>
        <w:rPr>
          <w:rFonts w:cs="Arial"/>
        </w:rPr>
        <w:t xml:space="preserve"> UE/</w:t>
      </w:r>
      <w:proofErr w:type="spellStart"/>
      <w:r>
        <w:rPr>
          <w:rFonts w:cs="Arial"/>
        </w:rPr>
        <w:t>gNB</w:t>
      </w:r>
      <w:proofErr w:type="spellEnd"/>
      <w:r>
        <w:rPr>
          <w:rFonts w:cs="Arial"/>
        </w:rPr>
        <w:t xml:space="preserve"> has to ensure appropriate guard-bands on the outer edges of the used temporal BWP being part of BWP (single sub-band in this example), because another operator network (e.g. </w:t>
      </w:r>
      <w:proofErr w:type="spellStart"/>
      <w:r>
        <w:rPr>
          <w:rFonts w:cs="Arial"/>
        </w:rPr>
        <w:t>WiFi</w:t>
      </w:r>
      <w:proofErr w:type="spellEnd"/>
      <w:r>
        <w:rPr>
          <w:rFonts w:cs="Arial"/>
        </w:rPr>
        <w:t xml:space="preserve"> or LTE LAA or NR-U) ope</w:t>
      </w:r>
      <w:r w:rsidR="004A5BF7">
        <w:rPr>
          <w:rFonts w:cs="Arial"/>
        </w:rPr>
        <w:t xml:space="preserve">rates on adjacent sub-band(s). </w:t>
      </w:r>
      <w:proofErr w:type="gramStart"/>
      <w:r>
        <w:rPr>
          <w:rFonts w:cs="Arial"/>
        </w:rPr>
        <w:t>As a consequence</w:t>
      </w:r>
      <w:proofErr w:type="gramEnd"/>
      <w:r>
        <w:rPr>
          <w:rFonts w:cs="Arial"/>
        </w:rPr>
        <w:t xml:space="preserve">, it might be impossible to configure UE-specific carrier BW of </w:t>
      </w:r>
      <w:r w:rsidR="00CF6221">
        <w:rPr>
          <w:rFonts w:cs="Arial"/>
        </w:rPr>
        <w:t>temporal BWP #0,1 and 2</w:t>
      </w:r>
      <w:r>
        <w:rPr>
          <w:rFonts w:cs="Arial"/>
        </w:rPr>
        <w:t xml:space="preserve"> in Figure </w:t>
      </w:r>
      <w:r w:rsidR="00C5587E">
        <w:rPr>
          <w:rFonts w:cs="Arial"/>
        </w:rPr>
        <w:t>4</w:t>
      </w:r>
      <w:r>
        <w:rPr>
          <w:rFonts w:cs="Arial"/>
        </w:rPr>
        <w:t xml:space="preserve">, using channel BW defined in Table 5.3.2-1 and full-fill the guard-band in </w:t>
      </w:r>
      <w:r w:rsidR="00E14AD8">
        <w:rPr>
          <w:rFonts w:cs="Arial"/>
        </w:rPr>
        <w:t>Table</w:t>
      </w:r>
      <w:r>
        <w:rPr>
          <w:rFonts w:cs="Arial"/>
        </w:rPr>
        <w:t xml:space="preserve"> 5.3.3-1. Yet another problem is that it’s not possible to have a simple rule for the guard band management in this scenario, since the possible locations of the UE sync raster as well as PRB raster are limited (and they’re not aligned with 20 MHz sub-band raster). </w:t>
      </w:r>
    </w:p>
    <w:p w14:paraId="74783597" w14:textId="2FBC32E0" w:rsidR="0025406F" w:rsidRDefault="00FD79E5" w:rsidP="0025406F">
      <w:pPr>
        <w:keepNext/>
        <w:ind w:left="360"/>
        <w:jc w:val="center"/>
      </w:pPr>
      <w:r>
        <w:object w:dxaOrig="6085" w:dyaOrig="1206" w14:anchorId="1B05272A">
          <v:shape id="_x0000_i1026" type="#_x0000_t75" style="width:304.5pt;height:60.75pt" o:ole="">
            <v:imagedata r:id="rId17" o:title=""/>
          </v:shape>
          <o:OLEObject Type="Embed" ProgID="Visio.Drawing.11" ShapeID="_x0000_i1026" DrawAspect="Content" ObjectID="_1618435921" r:id="rId18"/>
        </w:object>
      </w:r>
    </w:p>
    <w:p w14:paraId="42ACD073" w14:textId="06C4954B" w:rsidR="0025406F" w:rsidRDefault="0025406F" w:rsidP="0025406F">
      <w:pPr>
        <w:pStyle w:val="Caption"/>
        <w:jc w:val="center"/>
        <w:rPr>
          <w:rFonts w:cs="Arial"/>
        </w:rPr>
      </w:pPr>
      <w:r>
        <w:t xml:space="preserve">Figure </w:t>
      </w:r>
      <w:r>
        <w:rPr>
          <w:noProof/>
        </w:rPr>
        <w:fldChar w:fldCharType="begin"/>
      </w:r>
      <w:r>
        <w:rPr>
          <w:noProof/>
        </w:rPr>
        <w:instrText xml:space="preserve"> SEQ Figure \* ARABIC </w:instrText>
      </w:r>
      <w:r>
        <w:rPr>
          <w:noProof/>
        </w:rPr>
        <w:fldChar w:fldCharType="separate"/>
      </w:r>
      <w:r w:rsidR="00B912AF">
        <w:rPr>
          <w:noProof/>
        </w:rPr>
        <w:t>4</w:t>
      </w:r>
      <w:r>
        <w:rPr>
          <w:noProof/>
        </w:rPr>
        <w:fldChar w:fldCharType="end"/>
      </w:r>
      <w:r>
        <w:t xml:space="preserve"> Example of </w:t>
      </w:r>
      <w:r w:rsidR="00086319">
        <w:t>setting</w:t>
      </w:r>
      <w:r>
        <w:t xml:space="preserve"> which </w:t>
      </w:r>
      <w:r w:rsidR="00086319">
        <w:t>does not fulfil R15 RAN4 GB requirements</w:t>
      </w:r>
    </w:p>
    <w:p w14:paraId="66782A04" w14:textId="14B90673" w:rsidR="0025406F" w:rsidRDefault="0025406F" w:rsidP="004814C2">
      <w:pPr>
        <w:ind w:left="360"/>
        <w:jc w:val="both"/>
        <w:rPr>
          <w:rFonts w:cs="Arial"/>
        </w:rPr>
      </w:pPr>
    </w:p>
    <w:p w14:paraId="193926FF" w14:textId="0E543C32" w:rsidR="00FD79E5" w:rsidRPr="00FD79E5" w:rsidRDefault="00FD79E5" w:rsidP="003F40BD">
      <w:pPr>
        <w:jc w:val="both"/>
        <w:rPr>
          <w:rFonts w:cs="Arial"/>
          <w:b/>
          <w:u w:val="single"/>
        </w:rPr>
      </w:pPr>
      <w:r w:rsidRPr="00FD79E5">
        <w:rPr>
          <w:rFonts w:cs="Arial"/>
          <w:b/>
          <w:u w:val="single"/>
        </w:rPr>
        <w:t>Advantages of nested BWP approach</w:t>
      </w:r>
    </w:p>
    <w:p w14:paraId="704A51A7" w14:textId="5025FF8E" w:rsidR="0025406F" w:rsidRDefault="00251B40" w:rsidP="003F40BD">
      <w:pPr>
        <w:keepNext/>
        <w:jc w:val="both"/>
        <w:rPr>
          <w:lang w:val="en-US"/>
        </w:rPr>
      </w:pPr>
      <w:r w:rsidRPr="00A531DB">
        <w:rPr>
          <w:color w:val="000000"/>
        </w:rPr>
        <w:t xml:space="preserve">As shown in Figure </w:t>
      </w:r>
      <w:r w:rsidR="00C5587E">
        <w:rPr>
          <w:color w:val="000000"/>
        </w:rPr>
        <w:t>5</w:t>
      </w:r>
      <w:r w:rsidRPr="00A531DB">
        <w:rPr>
          <w:color w:val="000000"/>
        </w:rPr>
        <w:t xml:space="preserve">, it would be </w:t>
      </w:r>
      <w:r w:rsidR="00FD79E5">
        <w:rPr>
          <w:color w:val="000000"/>
        </w:rPr>
        <w:t>beneficial</w:t>
      </w:r>
      <w:r w:rsidRPr="00A531DB">
        <w:rPr>
          <w:color w:val="000000"/>
        </w:rPr>
        <w:t xml:space="preserve"> to define </w:t>
      </w:r>
      <w:r w:rsidR="00A531DB" w:rsidRPr="00A531DB">
        <w:rPr>
          <w:color w:val="000000"/>
        </w:rPr>
        <w:t>carrier where</w:t>
      </w:r>
      <w:r w:rsidR="00553C38">
        <w:rPr>
          <w:color w:val="000000"/>
        </w:rPr>
        <w:t xml:space="preserve"> </w:t>
      </w:r>
      <w:r w:rsidR="0025406F">
        <w:rPr>
          <w:color w:val="000000"/>
        </w:rPr>
        <w:t>the</w:t>
      </w:r>
      <w:r w:rsidR="00553C38">
        <w:rPr>
          <w:color w:val="000000"/>
        </w:rPr>
        <w:t xml:space="preserve"> temporal BWPs are </w:t>
      </w:r>
      <w:r w:rsidR="00A531DB" w:rsidRPr="00A531DB">
        <w:t>“nested BWPs”</w:t>
      </w:r>
      <w:r w:rsidR="00FD79E5">
        <w:t xml:space="preserve"> and the RAN4 requirements are met. Nested BWPs are defined with the following properties:</w:t>
      </w:r>
      <w:r w:rsidR="00A531DB" w:rsidRPr="00A531DB">
        <w:t xml:space="preserve"> </w:t>
      </w:r>
      <w:r w:rsidR="0072163A">
        <w:rPr>
          <w:lang w:val="en-US"/>
        </w:rPr>
        <w:t xml:space="preserve">(i) </w:t>
      </w:r>
      <w:r w:rsidR="00A531DB" w:rsidRPr="00A531DB">
        <w:rPr>
          <w:lang w:val="en-US"/>
        </w:rPr>
        <w:t>they share a common PRB grid</w:t>
      </w:r>
      <w:r w:rsidR="005D7B91">
        <w:rPr>
          <w:lang w:val="en-US"/>
        </w:rPr>
        <w:t xml:space="preserve"> (ii</w:t>
      </w:r>
      <w:r w:rsidR="0072163A">
        <w:rPr>
          <w:lang w:val="en-US"/>
        </w:rPr>
        <w:t xml:space="preserve">) </w:t>
      </w:r>
      <w:r w:rsidR="00553C38">
        <w:rPr>
          <w:lang w:val="en-US"/>
        </w:rPr>
        <w:t>edges of the temporal BWPs are aligned with the sub-bands</w:t>
      </w:r>
      <w:r w:rsidR="003910B3">
        <w:rPr>
          <w:lang w:val="en-US"/>
        </w:rPr>
        <w:t xml:space="preserve"> of wideband carrier</w:t>
      </w:r>
      <w:r w:rsidR="005D7B91">
        <w:rPr>
          <w:lang w:val="en-US"/>
        </w:rPr>
        <w:t xml:space="preserve">, as shown in </w:t>
      </w:r>
      <w:r w:rsidR="005D7B91" w:rsidRPr="00E14AD8">
        <w:rPr>
          <w:lang w:val="en-US"/>
        </w:rPr>
        <w:t xml:space="preserve">Figure </w:t>
      </w:r>
      <w:r w:rsidR="0089126F">
        <w:rPr>
          <w:lang w:val="en-US"/>
        </w:rPr>
        <w:t>5</w:t>
      </w:r>
      <w:r w:rsidR="00FD79E5" w:rsidRPr="00E14AD8">
        <w:rPr>
          <w:lang w:val="en-US"/>
        </w:rPr>
        <w:t>.</w:t>
      </w:r>
      <w:r w:rsidR="00553C38">
        <w:rPr>
          <w:lang w:val="en-US"/>
        </w:rPr>
        <w:t xml:space="preserve"> </w:t>
      </w:r>
    </w:p>
    <w:p w14:paraId="74969070" w14:textId="77777777" w:rsidR="00FD79E5" w:rsidRDefault="00FD79E5" w:rsidP="0025406F">
      <w:pPr>
        <w:keepNext/>
        <w:ind w:left="360"/>
        <w:jc w:val="both"/>
        <w:rPr>
          <w:lang w:val="en-US"/>
        </w:rPr>
      </w:pPr>
    </w:p>
    <w:p w14:paraId="50B77CB7" w14:textId="4F89B0A4" w:rsidR="0025406F" w:rsidRDefault="0025406F" w:rsidP="0025406F">
      <w:pPr>
        <w:keepNext/>
        <w:ind w:left="360"/>
        <w:jc w:val="center"/>
      </w:pPr>
      <w:r>
        <w:object w:dxaOrig="13044" w:dyaOrig="1984" w14:anchorId="08055C6D">
          <v:shape id="_x0000_i1027" type="#_x0000_t75" style="width:481.5pt;height:74.25pt" o:ole="">
            <v:imagedata r:id="rId19" o:title=""/>
          </v:shape>
          <o:OLEObject Type="Embed" ProgID="Visio.Drawing.11" ShapeID="_x0000_i1027" DrawAspect="Content" ObjectID="_1618435922" r:id="rId20"/>
        </w:object>
      </w:r>
    </w:p>
    <w:p w14:paraId="2A385E62" w14:textId="164507EC" w:rsidR="0025406F" w:rsidRDefault="0025406F" w:rsidP="0025406F">
      <w:pPr>
        <w:pStyle w:val="Caption"/>
        <w:jc w:val="center"/>
        <w:rPr>
          <w:rFonts w:cs="Arial"/>
        </w:rPr>
      </w:pPr>
      <w:r>
        <w:t xml:space="preserve">Figure </w:t>
      </w:r>
      <w:r>
        <w:rPr>
          <w:noProof/>
        </w:rPr>
        <w:fldChar w:fldCharType="begin"/>
      </w:r>
      <w:r>
        <w:rPr>
          <w:noProof/>
        </w:rPr>
        <w:instrText xml:space="preserve"> SEQ Figure \* ARABIC </w:instrText>
      </w:r>
      <w:r>
        <w:rPr>
          <w:noProof/>
        </w:rPr>
        <w:fldChar w:fldCharType="separate"/>
      </w:r>
      <w:r w:rsidR="00B912AF">
        <w:rPr>
          <w:noProof/>
        </w:rPr>
        <w:t>5</w:t>
      </w:r>
      <w:r>
        <w:rPr>
          <w:noProof/>
        </w:rPr>
        <w:fldChar w:fldCharType="end"/>
      </w:r>
      <w:r>
        <w:t xml:space="preserve"> Example of</w:t>
      </w:r>
      <w:r w:rsidR="00086319">
        <w:t xml:space="preserve"> </w:t>
      </w:r>
      <w:r>
        <w:t>configuration</w:t>
      </w:r>
      <w:r w:rsidR="00086319">
        <w:t xml:space="preserve"> that fulfils the R15 RAN4 GB requirements</w:t>
      </w:r>
    </w:p>
    <w:p w14:paraId="496E0CF9" w14:textId="5A334597" w:rsidR="00553C38" w:rsidRPr="00A531DB" w:rsidRDefault="00553C38" w:rsidP="0072163A">
      <w:pPr>
        <w:jc w:val="both"/>
        <w:rPr>
          <w:lang w:val="en-US"/>
        </w:rPr>
      </w:pPr>
    </w:p>
    <w:p w14:paraId="162AE150" w14:textId="26C3F8DC" w:rsidR="001D59A6" w:rsidRPr="00A531DB" w:rsidRDefault="00A531DB" w:rsidP="0072163A">
      <w:pPr>
        <w:jc w:val="both"/>
        <w:rPr>
          <w:rFonts w:cs="Arial"/>
        </w:rPr>
      </w:pPr>
      <w:r w:rsidRPr="00A531DB">
        <w:t>Based on “nesting”, PRB</w:t>
      </w:r>
      <w:r w:rsidRPr="00690088">
        <w:t>s of each temporal BWP are a subset of PRBs defined for a wideband carrier</w:t>
      </w:r>
      <w:r w:rsidR="00690088" w:rsidRPr="00690088">
        <w:t>.</w:t>
      </w:r>
      <w:r w:rsidR="00690088">
        <w:t xml:space="preserve"> </w:t>
      </w:r>
      <w:r w:rsidRPr="00690088">
        <w:rPr>
          <w:rFonts w:cs="Arial"/>
        </w:rPr>
        <w:t>Above a</w:t>
      </w:r>
      <w:r w:rsidR="0072163A">
        <w:rPr>
          <w:rFonts w:cs="Arial"/>
        </w:rPr>
        <w:t xml:space="preserve">pproach has several advantages: </w:t>
      </w:r>
      <w:r w:rsidR="0072163A" w:rsidRPr="0072163A">
        <w:rPr>
          <w:rFonts w:cs="Arial"/>
          <w:b/>
        </w:rPr>
        <w:t>(i)</w:t>
      </w:r>
      <w:r w:rsidR="0072163A">
        <w:rPr>
          <w:rFonts w:cs="Arial"/>
        </w:rPr>
        <w:t xml:space="preserve"> </w:t>
      </w:r>
      <w:r w:rsidR="0072163A">
        <w:t>t</w:t>
      </w:r>
      <w:r w:rsidRPr="00A531DB">
        <w:rPr>
          <w:lang w:val="en-US"/>
        </w:rPr>
        <w:t xml:space="preserve">he PRB grid for each BWP option can determined autonomously based on point A and other related parameters. </w:t>
      </w:r>
      <w:r w:rsidRPr="00A531DB">
        <w:rPr>
          <w:rFonts w:cs="Arial"/>
          <w:lang w:val="en-US"/>
        </w:rPr>
        <w:t>Point A determination can be kept unchanged compared to NR Rel-15</w:t>
      </w:r>
      <w:r w:rsidR="0072163A">
        <w:rPr>
          <w:rFonts w:cs="Arial"/>
          <w:lang w:val="en-US"/>
        </w:rPr>
        <w:t xml:space="preserve">. </w:t>
      </w:r>
      <w:r w:rsidR="003910B3">
        <w:rPr>
          <w:rFonts w:cs="Arial"/>
          <w:b/>
          <w:lang w:val="en-US"/>
        </w:rPr>
        <w:t>(ii</w:t>
      </w:r>
      <w:r w:rsidR="0072163A" w:rsidRPr="0072163A">
        <w:rPr>
          <w:rFonts w:cs="Arial"/>
          <w:b/>
          <w:lang w:val="en-US"/>
        </w:rPr>
        <w:t>)</w:t>
      </w:r>
      <w:r w:rsidR="0072163A">
        <w:rPr>
          <w:rFonts w:cs="Arial"/>
          <w:lang w:val="en-US"/>
        </w:rPr>
        <w:t xml:space="preserve"> </w:t>
      </w:r>
      <w:r w:rsidR="003910B3">
        <w:rPr>
          <w:rFonts w:cs="Arial"/>
          <w:lang w:val="en-US"/>
        </w:rPr>
        <w:t>t</w:t>
      </w:r>
      <w:r w:rsidRPr="00A531DB">
        <w:rPr>
          <w:rFonts w:cs="Arial"/>
          <w:lang w:val="en-US"/>
        </w:rPr>
        <w:t>otal BW occupancy is the same for different sub-band combinations (</w:t>
      </w:r>
      <w:r w:rsidR="003910B3">
        <w:rPr>
          <w:rFonts w:cs="Arial"/>
          <w:lang w:val="en-US"/>
        </w:rPr>
        <w:t xml:space="preserve">temporal BWP 20, 40, 60 and 80MHz </w:t>
      </w:r>
      <w:r w:rsidRPr="00A531DB">
        <w:rPr>
          <w:rFonts w:cs="Arial"/>
          <w:lang w:val="en-US"/>
        </w:rPr>
        <w:t xml:space="preserve">), i.e. </w:t>
      </w:r>
      <w:r w:rsidRPr="00A531DB">
        <w:rPr>
          <w:rFonts w:cs="Arial"/>
        </w:rPr>
        <w:t>carriers are strictly nested</w:t>
      </w:r>
      <w:r w:rsidR="0072163A">
        <w:rPr>
          <w:rFonts w:cs="Arial"/>
        </w:rPr>
        <w:t xml:space="preserve"> </w:t>
      </w:r>
      <w:r w:rsidR="0072163A" w:rsidRPr="0072163A">
        <w:rPr>
          <w:rFonts w:cs="Arial"/>
          <w:b/>
        </w:rPr>
        <w:t>(i</w:t>
      </w:r>
      <w:r w:rsidR="003910B3">
        <w:rPr>
          <w:rFonts w:cs="Arial"/>
          <w:b/>
        </w:rPr>
        <w:t>ii</w:t>
      </w:r>
      <w:r w:rsidR="0072163A" w:rsidRPr="0072163A">
        <w:rPr>
          <w:rFonts w:cs="Arial"/>
          <w:b/>
        </w:rPr>
        <w:t>)</w:t>
      </w:r>
      <w:r w:rsidR="0072163A">
        <w:rPr>
          <w:rFonts w:cs="Arial"/>
        </w:rPr>
        <w:t xml:space="preserve"> </w:t>
      </w:r>
      <w:r w:rsidR="0072163A">
        <w:rPr>
          <w:rFonts w:cs="Arial"/>
          <w:lang w:val="en-US"/>
        </w:rPr>
        <w:t>t</w:t>
      </w:r>
      <w:r w:rsidRPr="00A531DB">
        <w:rPr>
          <w:rFonts w:cs="Arial"/>
          <w:lang w:val="en-US"/>
        </w:rPr>
        <w:t>he strict nested property is beneficial, because it reduces the configuration overhead of carriers</w:t>
      </w:r>
      <w:r w:rsidR="003910B3">
        <w:rPr>
          <w:rFonts w:cs="Arial"/>
          <w:lang w:val="en-US"/>
        </w:rPr>
        <w:t>/temporal BWPs</w:t>
      </w:r>
      <w:r w:rsidRPr="00A531DB">
        <w:rPr>
          <w:rFonts w:cs="Arial"/>
          <w:lang w:val="en-US"/>
        </w:rPr>
        <w:t xml:space="preserve"> in NRU</w:t>
      </w:r>
      <w:r w:rsidR="003910B3">
        <w:rPr>
          <w:rFonts w:cs="Arial"/>
          <w:lang w:val="en-US"/>
        </w:rPr>
        <w:t>, the wideband carrier and its sub-bands are defined implicitly by guard bands</w:t>
      </w:r>
      <w:r w:rsidRPr="00A531DB">
        <w:rPr>
          <w:rFonts w:cs="Arial"/>
          <w:lang w:val="en-US"/>
        </w:rPr>
        <w:t xml:space="preserve"> </w:t>
      </w:r>
      <w:r w:rsidR="0072163A" w:rsidRPr="0072163A">
        <w:rPr>
          <w:rFonts w:cs="Arial"/>
          <w:b/>
          <w:lang w:val="en-US"/>
        </w:rPr>
        <w:t>(</w:t>
      </w:r>
      <w:r w:rsidR="0086026B">
        <w:rPr>
          <w:rFonts w:cs="Arial"/>
          <w:b/>
          <w:lang w:val="en-US"/>
        </w:rPr>
        <w:t>i</w:t>
      </w:r>
      <w:r w:rsidR="0072163A" w:rsidRPr="0072163A">
        <w:rPr>
          <w:rFonts w:cs="Arial"/>
          <w:b/>
          <w:lang w:val="en-US"/>
        </w:rPr>
        <w:t>v)</w:t>
      </w:r>
      <w:r w:rsidR="0072163A">
        <w:rPr>
          <w:rFonts w:cs="Arial"/>
          <w:lang w:val="en-US"/>
        </w:rPr>
        <w:t xml:space="preserve"> </w:t>
      </w:r>
      <w:r w:rsidR="0086026B">
        <w:rPr>
          <w:rFonts w:cs="Arial"/>
          <w:lang w:val="en-US"/>
        </w:rPr>
        <w:t>t</w:t>
      </w:r>
      <w:r w:rsidRPr="00A531DB">
        <w:rPr>
          <w:rFonts w:cs="Arial"/>
          <w:lang w:val="en-US"/>
        </w:rPr>
        <w:t>here is no</w:t>
      </w:r>
      <w:r w:rsidR="0072163A">
        <w:rPr>
          <w:rFonts w:cs="Arial"/>
          <w:lang w:val="en-US"/>
        </w:rPr>
        <w:t xml:space="preserve"> or </w:t>
      </w:r>
      <w:r w:rsidR="00A9349F">
        <w:rPr>
          <w:rFonts w:cs="Arial"/>
          <w:lang w:val="en-US"/>
        </w:rPr>
        <w:t xml:space="preserve">only </w:t>
      </w:r>
      <w:r w:rsidR="0072163A">
        <w:rPr>
          <w:rFonts w:cs="Arial"/>
          <w:lang w:val="en-US"/>
        </w:rPr>
        <w:t>minor</w:t>
      </w:r>
      <w:r w:rsidRPr="00A531DB">
        <w:rPr>
          <w:rFonts w:cs="Arial"/>
          <w:lang w:val="en-US"/>
        </w:rPr>
        <w:t xml:space="preserve"> spectrum efficiency loss</w:t>
      </w:r>
      <w:r w:rsidR="0072163A">
        <w:rPr>
          <w:rFonts w:cs="Arial"/>
          <w:lang w:val="en-US"/>
        </w:rPr>
        <w:t xml:space="preserve"> compared to R15</w:t>
      </w:r>
      <w:r w:rsidRPr="00A531DB">
        <w:rPr>
          <w:rFonts w:cs="Arial"/>
          <w:lang w:val="en-US"/>
        </w:rPr>
        <w:t xml:space="preserve">: all PRBs of the </w:t>
      </w:r>
      <w:r w:rsidR="00A9349F">
        <w:rPr>
          <w:rFonts w:cs="Arial"/>
          <w:lang w:val="en-US"/>
        </w:rPr>
        <w:t>BWP</w:t>
      </w:r>
      <w:r w:rsidR="00A9349F" w:rsidRPr="00A531DB">
        <w:rPr>
          <w:rFonts w:cs="Arial"/>
          <w:lang w:val="en-US"/>
        </w:rPr>
        <w:t xml:space="preserve">s </w:t>
      </w:r>
      <w:r w:rsidRPr="00A531DB">
        <w:rPr>
          <w:rFonts w:cs="Arial"/>
          <w:lang w:val="en-US"/>
        </w:rPr>
        <w:t xml:space="preserve">which are achievable based on guard band definition can be used (if needed). </w:t>
      </w:r>
    </w:p>
    <w:p w14:paraId="31265527" w14:textId="1A93968B" w:rsidR="0072163A" w:rsidRPr="0025406F" w:rsidRDefault="0072163A" w:rsidP="0072163A">
      <w:pPr>
        <w:spacing w:after="0"/>
        <w:jc w:val="both"/>
        <w:rPr>
          <w:i/>
          <w:color w:val="000000"/>
        </w:rPr>
      </w:pPr>
      <w:r w:rsidRPr="0025406F">
        <w:rPr>
          <w:b/>
          <w:i/>
          <w:color w:val="000000"/>
        </w:rPr>
        <w:t>Proposal</w:t>
      </w:r>
      <w:r w:rsidR="00A12BD2">
        <w:rPr>
          <w:b/>
          <w:i/>
          <w:color w:val="000000"/>
        </w:rPr>
        <w:t xml:space="preserve"> </w:t>
      </w:r>
      <w:r w:rsidR="00395528">
        <w:rPr>
          <w:b/>
          <w:i/>
          <w:color w:val="000000"/>
        </w:rPr>
        <w:t>8</w:t>
      </w:r>
      <w:r w:rsidRPr="0025406F">
        <w:rPr>
          <w:b/>
          <w:i/>
          <w:color w:val="000000"/>
        </w:rPr>
        <w:t>:</w:t>
      </w:r>
      <w:r w:rsidRPr="0025406F">
        <w:rPr>
          <w:i/>
          <w:color w:val="000000"/>
        </w:rPr>
        <w:t xml:space="preserve"> </w:t>
      </w:r>
      <w:r w:rsidR="0011229C">
        <w:rPr>
          <w:i/>
          <w:color w:val="000000"/>
        </w:rPr>
        <w:t>Inform RAN4 to d</w:t>
      </w:r>
      <w:r w:rsidRPr="0025406F">
        <w:rPr>
          <w:i/>
          <w:color w:val="000000"/>
        </w:rPr>
        <w:t>efine NR-U carrier</w:t>
      </w:r>
      <w:r w:rsidR="0025406F" w:rsidRPr="0025406F">
        <w:rPr>
          <w:i/>
          <w:color w:val="000000"/>
        </w:rPr>
        <w:t xml:space="preserve"> &gt;20MHz and corresponding RB grid</w:t>
      </w:r>
      <w:r w:rsidRPr="0025406F">
        <w:rPr>
          <w:i/>
          <w:color w:val="000000"/>
        </w:rPr>
        <w:t xml:space="preserve"> such that GBs </w:t>
      </w:r>
      <w:r w:rsidR="0011229C">
        <w:rPr>
          <w:i/>
          <w:color w:val="000000"/>
        </w:rPr>
        <w:t>between LBT sub-bands of the carrier</w:t>
      </w:r>
      <w:r w:rsidRPr="0025406F">
        <w:rPr>
          <w:i/>
          <w:color w:val="000000"/>
        </w:rPr>
        <w:t xml:space="preserve"> are met and </w:t>
      </w:r>
    </w:p>
    <w:p w14:paraId="37F5A43B" w14:textId="7D29C27E" w:rsidR="00A531DB" w:rsidRPr="0025406F" w:rsidRDefault="0072163A" w:rsidP="0072163A">
      <w:pPr>
        <w:pStyle w:val="ListParagraph"/>
        <w:numPr>
          <w:ilvl w:val="0"/>
          <w:numId w:val="25"/>
        </w:numPr>
        <w:jc w:val="both"/>
        <w:rPr>
          <w:i/>
          <w:color w:val="000000"/>
          <w:sz w:val="20"/>
          <w:szCs w:val="20"/>
          <w:lang w:val="en-US"/>
        </w:rPr>
      </w:pPr>
      <w:r w:rsidRPr="0025406F">
        <w:rPr>
          <w:i/>
          <w:color w:val="000000"/>
          <w:sz w:val="20"/>
          <w:szCs w:val="20"/>
          <w:lang w:val="en-US"/>
        </w:rPr>
        <w:t>GBs between sub-bands are full PRBs</w:t>
      </w:r>
    </w:p>
    <w:p w14:paraId="3E4BD6BD" w14:textId="6A9AA094" w:rsidR="00081724" w:rsidRPr="0025406F" w:rsidRDefault="00081724" w:rsidP="0072163A">
      <w:pPr>
        <w:pStyle w:val="ListParagraph"/>
        <w:numPr>
          <w:ilvl w:val="0"/>
          <w:numId w:val="25"/>
        </w:numPr>
        <w:jc w:val="both"/>
        <w:rPr>
          <w:i/>
          <w:color w:val="000000"/>
          <w:sz w:val="20"/>
          <w:szCs w:val="20"/>
          <w:lang w:val="en-US"/>
        </w:rPr>
      </w:pPr>
      <w:r>
        <w:rPr>
          <w:i/>
          <w:color w:val="000000"/>
          <w:sz w:val="20"/>
          <w:szCs w:val="20"/>
          <w:lang w:val="en-US"/>
        </w:rPr>
        <w:t>Sub-bands are on the common PRB grid determined by Point A</w:t>
      </w:r>
    </w:p>
    <w:p w14:paraId="0A4FF93C" w14:textId="37F5D168" w:rsidR="0072163A" w:rsidRPr="0025406F" w:rsidRDefault="0072163A" w:rsidP="0072163A">
      <w:pPr>
        <w:pStyle w:val="ListParagraph"/>
        <w:numPr>
          <w:ilvl w:val="0"/>
          <w:numId w:val="25"/>
        </w:numPr>
        <w:jc w:val="both"/>
        <w:rPr>
          <w:i/>
          <w:color w:val="000000"/>
          <w:sz w:val="20"/>
          <w:szCs w:val="20"/>
          <w:lang w:val="en-US"/>
        </w:rPr>
      </w:pPr>
      <w:r w:rsidRPr="0025406F">
        <w:rPr>
          <w:i/>
          <w:color w:val="000000"/>
          <w:sz w:val="20"/>
          <w:szCs w:val="20"/>
          <w:lang w:val="en-US"/>
        </w:rPr>
        <w:t>Temporal BWP</w:t>
      </w:r>
      <w:r w:rsidR="0025406F" w:rsidRPr="0025406F">
        <w:rPr>
          <w:i/>
          <w:color w:val="000000"/>
          <w:sz w:val="20"/>
          <w:szCs w:val="20"/>
          <w:lang w:val="en-US"/>
        </w:rPr>
        <w:t>s</w:t>
      </w:r>
      <w:r w:rsidRPr="0025406F">
        <w:rPr>
          <w:i/>
          <w:color w:val="000000"/>
          <w:sz w:val="20"/>
          <w:szCs w:val="20"/>
          <w:lang w:val="en-US"/>
        </w:rPr>
        <w:t xml:space="preserve"> configured on the carrier are nested and aligned with the edges of the sub-bands</w:t>
      </w:r>
    </w:p>
    <w:p w14:paraId="03BCCED9" w14:textId="77777777" w:rsidR="003A6B58" w:rsidRDefault="003A6B58" w:rsidP="003A6B58">
      <w:pPr>
        <w:jc w:val="both"/>
        <w:rPr>
          <w:color w:val="000000"/>
          <w:lang w:val="en-US"/>
        </w:rPr>
      </w:pPr>
    </w:p>
    <w:p w14:paraId="27979589" w14:textId="4925C4B1" w:rsidR="00025F21" w:rsidRDefault="0089126F" w:rsidP="00025F21">
      <w:pPr>
        <w:rPr>
          <w:lang w:val="en-US"/>
        </w:rPr>
      </w:pPr>
      <w:r>
        <w:rPr>
          <w:lang w:val="en-US"/>
        </w:rPr>
        <w:lastRenderedPageBreak/>
        <w:t>As mentioned above, i</w:t>
      </w:r>
      <w:r w:rsidR="00025F21">
        <w:rPr>
          <w:lang w:val="en-US"/>
        </w:rPr>
        <w:t xml:space="preserve">n Rel-15 NR, the usable PRBs </w:t>
      </w:r>
      <w:r>
        <w:rPr>
          <w:lang w:val="en-US"/>
        </w:rPr>
        <w:t xml:space="preserve">are configured by </w:t>
      </w:r>
      <w:r w:rsidRPr="0070599A">
        <w:rPr>
          <w:i/>
        </w:rPr>
        <w:t>SCS-</w:t>
      </w:r>
      <w:proofErr w:type="spellStart"/>
      <w:r w:rsidRPr="0070599A">
        <w:rPr>
          <w:i/>
        </w:rPr>
        <w:t>SpecificCarrier</w:t>
      </w:r>
      <w:proofErr w:type="spellEnd"/>
      <w:r>
        <w:rPr>
          <w:i/>
        </w:rPr>
        <w:t xml:space="preserve"> </w:t>
      </w:r>
      <w:r w:rsidRPr="0089126F">
        <w:t>relative</w:t>
      </w:r>
      <w:r w:rsidR="00025F21">
        <w:rPr>
          <w:lang w:val="en-US"/>
        </w:rPr>
        <w:t xml:space="preserve"> to Point A and </w:t>
      </w:r>
      <w:r>
        <w:rPr>
          <w:lang w:val="en-US"/>
        </w:rPr>
        <w:t xml:space="preserve">subject to </w:t>
      </w:r>
      <w:r w:rsidR="00025F21">
        <w:rPr>
          <w:lang w:val="en-US"/>
        </w:rPr>
        <w:t xml:space="preserve">minimum GB </w:t>
      </w:r>
      <w:r>
        <w:rPr>
          <w:lang w:val="en-US"/>
        </w:rPr>
        <w:t>of</w:t>
      </w:r>
      <w:r w:rsidR="00025F21">
        <w:rPr>
          <w:lang w:val="en-US"/>
        </w:rPr>
        <w:t xml:space="preserve"> channel band. This determining the maximum number PRBs within given channel band.</w:t>
      </w:r>
    </w:p>
    <w:p w14:paraId="7D506C20" w14:textId="03650B68" w:rsidR="00025F21" w:rsidRDefault="00025F21" w:rsidP="00025F21">
      <w:pPr>
        <w:rPr>
          <w:lang w:val="en-US"/>
        </w:rPr>
      </w:pPr>
      <w:r>
        <w:rPr>
          <w:lang w:val="en-US"/>
        </w:rPr>
        <w:t>Contrary, for NR-U carrier &gt;20MHz, instead of defining a maximum number of PRBs per 80MHz, RAN4 should define maximum number of usable PRBs in each sub-band of the carrier, subject to minimum GBs required for each combination of successful LBT sub bands.  Figure 6 shows Rel-15 GBs required for 20MHz and 80MHz channel.  It also shows, Point A, Point B</w:t>
      </w:r>
      <w:r w:rsidRPr="00DC52DA">
        <w:rPr>
          <w:vertAlign w:val="subscript"/>
          <w:lang w:val="en-US"/>
        </w:rPr>
        <w:t>0</w:t>
      </w:r>
      <w:r>
        <w:rPr>
          <w:vertAlign w:val="subscript"/>
          <w:lang w:val="en-US"/>
        </w:rPr>
        <w:t xml:space="preserve"> </w:t>
      </w:r>
      <w:r>
        <w:rPr>
          <w:lang w:val="en-US"/>
        </w:rPr>
        <w:t>(the first usable PRB of sub-band#0), point C</w:t>
      </w:r>
      <w:r w:rsidRPr="00DC52DA">
        <w:rPr>
          <w:vertAlign w:val="subscript"/>
          <w:lang w:val="en-US"/>
        </w:rPr>
        <w:t>0</w:t>
      </w:r>
      <w:r>
        <w:rPr>
          <w:lang w:val="en-US"/>
        </w:rPr>
        <w:t xml:space="preserve"> (the last PRB of sub-band #0) and Point B</w:t>
      </w:r>
      <w:r>
        <w:rPr>
          <w:vertAlign w:val="subscript"/>
          <w:lang w:val="en-US"/>
        </w:rPr>
        <w:t>1</w:t>
      </w:r>
      <w:r>
        <w:rPr>
          <w:lang w:val="en-US"/>
        </w:rPr>
        <w:t xml:space="preserve"> (the first PRB of sub-band#1). These points B</w:t>
      </w:r>
      <w:r w:rsidRPr="00692287">
        <w:rPr>
          <w:vertAlign w:val="subscript"/>
          <w:lang w:val="en-US"/>
        </w:rPr>
        <w:t>n</w:t>
      </w:r>
      <w:r>
        <w:rPr>
          <w:vertAlign w:val="subscript"/>
          <w:lang w:val="en-US"/>
        </w:rPr>
        <w:t xml:space="preserve"> </w:t>
      </w:r>
      <w:r>
        <w:rPr>
          <w:lang w:val="en-US"/>
        </w:rPr>
        <w:t>and C</w:t>
      </w:r>
      <w:r w:rsidRPr="00692287">
        <w:rPr>
          <w:vertAlign w:val="subscript"/>
          <w:lang w:val="en-US"/>
        </w:rPr>
        <w:t>n</w:t>
      </w:r>
      <w:r>
        <w:rPr>
          <w:lang w:val="en-US"/>
        </w:rPr>
        <w:t xml:space="preserve"> defining full PRB </w:t>
      </w:r>
      <w:proofErr w:type="spellStart"/>
      <w:r>
        <w:rPr>
          <w:lang w:val="en-US"/>
        </w:rPr>
        <w:t>guardbands</w:t>
      </w:r>
      <w:proofErr w:type="spellEnd"/>
      <w:r>
        <w:rPr>
          <w:lang w:val="en-US"/>
        </w:rPr>
        <w:t xml:space="preserve"> on single PRB grid. </w:t>
      </w:r>
      <w:proofErr w:type="gramStart"/>
      <w:r>
        <w:rPr>
          <w:lang w:val="en-US"/>
        </w:rPr>
        <w:t>It can be seen that with</w:t>
      </w:r>
      <w:proofErr w:type="gramEnd"/>
      <w:r>
        <w:rPr>
          <w:lang w:val="en-US"/>
        </w:rPr>
        <w:t xml:space="preserve"> example on Figure </w:t>
      </w:r>
      <w:r w:rsidR="000C335E">
        <w:rPr>
          <w:lang w:val="en-US"/>
        </w:rPr>
        <w:t>6</w:t>
      </w:r>
      <w:r>
        <w:rPr>
          <w:lang w:val="en-US"/>
        </w:rPr>
        <w:t xml:space="preserve">, there could be at most 50PRBs within first sub-band#0 to meet NR Rel-15 requirements for both 20MHz and 80MHz channel bandwidth. </w:t>
      </w:r>
    </w:p>
    <w:p w14:paraId="11511325" w14:textId="14A7FED6" w:rsidR="00025F21" w:rsidRDefault="00025F21" w:rsidP="00025F21">
      <w:pPr>
        <w:rPr>
          <w:lang w:val="en-US"/>
        </w:rPr>
      </w:pPr>
      <w:r>
        <w:rPr>
          <w:lang w:val="en-US"/>
        </w:rPr>
        <w:t>Obviously, points B</w:t>
      </w:r>
      <w:r w:rsidRPr="00692287">
        <w:rPr>
          <w:vertAlign w:val="subscript"/>
          <w:lang w:val="en-US"/>
        </w:rPr>
        <w:t>n</w:t>
      </w:r>
      <w:r>
        <w:rPr>
          <w:vertAlign w:val="subscript"/>
          <w:lang w:val="en-US"/>
        </w:rPr>
        <w:t xml:space="preserve"> </w:t>
      </w:r>
      <w:r>
        <w:rPr>
          <w:lang w:val="en-US"/>
        </w:rPr>
        <w:t>and C</w:t>
      </w:r>
      <w:r w:rsidRPr="00692287">
        <w:rPr>
          <w:vertAlign w:val="subscript"/>
          <w:lang w:val="en-US"/>
        </w:rPr>
        <w:t>n</w:t>
      </w:r>
      <w:r>
        <w:rPr>
          <w:vertAlign w:val="subscript"/>
          <w:lang w:val="en-US"/>
        </w:rPr>
        <w:t xml:space="preserve"> </w:t>
      </w:r>
      <w:r>
        <w:rPr>
          <w:lang w:val="en-US"/>
        </w:rPr>
        <w:t>depend on configured Point A and channel band GBs to be defined by RAN4. Therefore, RAN4 should first decide what the NR-U channel guard bands are before further discussion on definition of B</w:t>
      </w:r>
      <w:r w:rsidRPr="00692287">
        <w:rPr>
          <w:vertAlign w:val="subscript"/>
          <w:lang w:val="en-US"/>
        </w:rPr>
        <w:t>n</w:t>
      </w:r>
      <w:r>
        <w:rPr>
          <w:vertAlign w:val="subscript"/>
          <w:lang w:val="en-US"/>
        </w:rPr>
        <w:t xml:space="preserve"> </w:t>
      </w:r>
      <w:r>
        <w:rPr>
          <w:lang w:val="en-US"/>
        </w:rPr>
        <w:t>and C</w:t>
      </w:r>
      <w:r w:rsidRPr="00692287">
        <w:rPr>
          <w:vertAlign w:val="subscript"/>
          <w:lang w:val="en-US"/>
        </w:rPr>
        <w:t>n</w:t>
      </w:r>
      <w:r>
        <w:rPr>
          <w:lang w:val="en-US"/>
        </w:rPr>
        <w:t xml:space="preserve">. </w:t>
      </w:r>
    </w:p>
    <w:p w14:paraId="6E582E4E" w14:textId="6FB2852F" w:rsidR="00025F21" w:rsidRPr="007453DB" w:rsidRDefault="00025F21" w:rsidP="00025F21">
      <w:pPr>
        <w:rPr>
          <w:i/>
          <w:lang w:val="en-US"/>
        </w:rPr>
      </w:pPr>
      <w:r w:rsidRPr="007453DB">
        <w:rPr>
          <w:b/>
          <w:i/>
          <w:lang w:val="en-US"/>
        </w:rPr>
        <w:t>Proposal</w:t>
      </w:r>
      <w:r>
        <w:rPr>
          <w:b/>
          <w:i/>
          <w:lang w:val="en-US"/>
        </w:rPr>
        <w:t xml:space="preserve"> </w:t>
      </w:r>
      <w:r w:rsidR="00395528">
        <w:rPr>
          <w:b/>
          <w:i/>
          <w:lang w:val="en-US"/>
        </w:rPr>
        <w:t>9</w:t>
      </w:r>
      <w:r w:rsidRPr="007453DB">
        <w:rPr>
          <w:b/>
          <w:i/>
          <w:lang w:val="en-US"/>
        </w:rPr>
        <w:t>:</w:t>
      </w:r>
      <w:r w:rsidRPr="007453DB">
        <w:rPr>
          <w:i/>
          <w:lang w:val="en-US"/>
        </w:rPr>
        <w:t xml:space="preserve"> Usable PRBs of </w:t>
      </w:r>
      <w:r>
        <w:rPr>
          <w:i/>
          <w:lang w:val="en-US"/>
        </w:rPr>
        <w:t xml:space="preserve">a </w:t>
      </w:r>
      <w:r w:rsidRPr="007453DB">
        <w:rPr>
          <w:i/>
          <w:lang w:val="en-US"/>
        </w:rPr>
        <w:t xml:space="preserve">NR-U carrier &gt;20MHz are determined based on Point A and </w:t>
      </w:r>
      <w:r>
        <w:rPr>
          <w:i/>
          <w:lang w:val="en-US"/>
        </w:rPr>
        <w:t xml:space="preserve">minimum </w:t>
      </w:r>
      <w:r w:rsidRPr="007453DB">
        <w:rPr>
          <w:i/>
          <w:lang w:val="en-US"/>
        </w:rPr>
        <w:t>GBs</w:t>
      </w:r>
      <w:r>
        <w:rPr>
          <w:i/>
          <w:lang w:val="en-US"/>
        </w:rPr>
        <w:t xml:space="preserve"> (defined in RAN4)</w:t>
      </w:r>
      <w:r w:rsidRPr="007453DB">
        <w:rPr>
          <w:i/>
          <w:lang w:val="en-US"/>
        </w:rPr>
        <w:t xml:space="preserve"> fulfilling all supported combinations of LBT sub-bands on </w:t>
      </w:r>
      <w:r>
        <w:rPr>
          <w:i/>
          <w:lang w:val="en-US"/>
        </w:rPr>
        <w:t>the</w:t>
      </w:r>
      <w:r w:rsidRPr="007453DB">
        <w:rPr>
          <w:i/>
          <w:lang w:val="en-US"/>
        </w:rPr>
        <w:t xml:space="preserve"> carrier.        </w:t>
      </w:r>
    </w:p>
    <w:p w14:paraId="47F56B8F" w14:textId="1B06FBE3" w:rsidR="00025F21" w:rsidRDefault="00025F21" w:rsidP="00025F21">
      <w:pPr>
        <w:keepNext/>
        <w:jc w:val="center"/>
      </w:pPr>
      <w:r>
        <w:rPr>
          <w:lang w:val="en-US"/>
        </w:rPr>
        <w:t xml:space="preserve"> </w:t>
      </w:r>
      <w:r>
        <w:rPr>
          <w:noProof/>
          <w:lang w:val="en-US"/>
        </w:rPr>
        <w:drawing>
          <wp:inline distT="0" distB="0" distL="0" distR="0" wp14:anchorId="302AA8FC" wp14:editId="6EAA6C3B">
            <wp:extent cx="5075555" cy="25152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75555" cy="2515235"/>
                    </a:xfrm>
                    <a:prstGeom prst="rect">
                      <a:avLst/>
                    </a:prstGeom>
                    <a:noFill/>
                  </pic:spPr>
                </pic:pic>
              </a:graphicData>
            </a:graphic>
          </wp:inline>
        </w:drawing>
      </w:r>
    </w:p>
    <w:p w14:paraId="2D2C254B" w14:textId="67B2FA43" w:rsidR="00025F21" w:rsidRDefault="00025F21" w:rsidP="00025F21">
      <w:pPr>
        <w:pStyle w:val="Caption"/>
        <w:jc w:val="center"/>
      </w:pPr>
      <w:r>
        <w:t xml:space="preserve">Figure </w:t>
      </w:r>
      <w:r>
        <w:fldChar w:fldCharType="begin"/>
      </w:r>
      <w:r>
        <w:instrText xml:space="preserve"> SEQ Figure \* ARABIC </w:instrText>
      </w:r>
      <w:r>
        <w:fldChar w:fldCharType="separate"/>
      </w:r>
      <w:r>
        <w:rPr>
          <w:noProof/>
        </w:rPr>
        <w:t>6</w:t>
      </w:r>
      <w:r>
        <w:fldChar w:fldCharType="end"/>
      </w:r>
      <w:r>
        <w:t xml:space="preserve"> Illustration of parameters, SCS = 30 kHz.</w:t>
      </w:r>
    </w:p>
    <w:p w14:paraId="5150E75F" w14:textId="4D9C6433" w:rsidR="0072163A" w:rsidRPr="00025F21" w:rsidRDefault="0072163A" w:rsidP="003A6B58">
      <w:pPr>
        <w:jc w:val="both"/>
        <w:rPr>
          <w:color w:val="000000"/>
        </w:rPr>
      </w:pPr>
    </w:p>
    <w:p w14:paraId="7C621F3C" w14:textId="76F8397D" w:rsidR="002C3780" w:rsidRPr="00E27FAD" w:rsidRDefault="002C3780" w:rsidP="002C3780">
      <w:pPr>
        <w:pStyle w:val="Heading1"/>
      </w:pPr>
      <w:r w:rsidRPr="00E27FAD">
        <w:t>Wideband operation in UL</w:t>
      </w:r>
    </w:p>
    <w:p w14:paraId="03FD84DE" w14:textId="0221CAC1" w:rsidR="00E27FAD" w:rsidRDefault="00E27FAD" w:rsidP="00E27FAD">
      <w:pPr>
        <w:rPr>
          <w:lang w:eastAsia="ko-KR"/>
        </w:rPr>
      </w:pPr>
      <w:r w:rsidRPr="00E27FAD">
        <w:rPr>
          <w:lang w:eastAsia="ko-KR"/>
        </w:rPr>
        <w:t xml:space="preserve">RAN1 </w:t>
      </w:r>
      <w:r w:rsidR="00C10DE9">
        <w:rPr>
          <w:lang w:eastAsia="ko-KR"/>
        </w:rPr>
        <w:t>in #96bis agreed the following</w:t>
      </w:r>
    </w:p>
    <w:tbl>
      <w:tblPr>
        <w:tblStyle w:val="TableGrid"/>
        <w:tblW w:w="0" w:type="auto"/>
        <w:tblLook w:val="04A0" w:firstRow="1" w:lastRow="0" w:firstColumn="1" w:lastColumn="0" w:noHBand="0" w:noVBand="1"/>
      </w:tblPr>
      <w:tblGrid>
        <w:gridCol w:w="9629"/>
      </w:tblGrid>
      <w:tr w:rsidR="00E27FAD" w14:paraId="7174F40C" w14:textId="77777777" w:rsidTr="00E27FAD">
        <w:tc>
          <w:tcPr>
            <w:tcW w:w="9629" w:type="dxa"/>
          </w:tcPr>
          <w:p w14:paraId="73EBE3C0" w14:textId="77777777" w:rsidR="003A6B58" w:rsidRDefault="003A6B58" w:rsidP="003A6B58">
            <w:pPr>
              <w:rPr>
                <w:lang w:eastAsia="x-none"/>
              </w:rPr>
            </w:pPr>
            <w:bookmarkStart w:id="5" w:name="_Hlk7354797"/>
            <w:r w:rsidRPr="00D627AE">
              <w:rPr>
                <w:highlight w:val="green"/>
                <w:lang w:eastAsia="x-none"/>
              </w:rPr>
              <w:t>Agreement:</w:t>
            </w:r>
          </w:p>
          <w:p w14:paraId="3B8D347C" w14:textId="77777777" w:rsidR="003A6B58" w:rsidRDefault="003A6B58" w:rsidP="003A6B58">
            <w:pPr>
              <w:rPr>
                <w:lang w:val="en-US" w:eastAsia="x-none"/>
              </w:rPr>
            </w:pPr>
            <w:r>
              <w:rPr>
                <w:lang w:val="en-US" w:eastAsia="x-none"/>
              </w:rPr>
              <w:t xml:space="preserve">For UL transmissions in </w:t>
            </w:r>
            <w:r w:rsidRPr="009F538B">
              <w:rPr>
                <w:lang w:val="en-US" w:eastAsia="x-none"/>
              </w:rPr>
              <w:t xml:space="preserve">a serving cell with carrier bandwidth greater than LBT bandwidth, for the case where UE performs CCA before UL transmission, </w:t>
            </w:r>
            <w:r>
              <w:rPr>
                <w:lang w:val="en-US" w:eastAsia="x-none"/>
              </w:rPr>
              <w:t>support at least Alt. 1 among the following alternatives</w:t>
            </w:r>
          </w:p>
          <w:p w14:paraId="33235D14" w14:textId="77777777" w:rsidR="003A6B58" w:rsidRDefault="003A6B58" w:rsidP="003A6B58">
            <w:pPr>
              <w:numPr>
                <w:ilvl w:val="0"/>
                <w:numId w:val="36"/>
              </w:numPr>
              <w:overflowPunct/>
              <w:autoSpaceDE/>
              <w:autoSpaceDN/>
              <w:adjustRightInd/>
              <w:spacing w:after="0"/>
              <w:ind w:left="360"/>
              <w:textAlignment w:val="auto"/>
              <w:rPr>
                <w:lang w:val="en-US" w:eastAsia="x-none"/>
              </w:rPr>
            </w:pPr>
            <w:r>
              <w:rPr>
                <w:lang w:eastAsia="x-none"/>
              </w:rPr>
              <w:t xml:space="preserve">Alt. 1: </w:t>
            </w:r>
            <w:r w:rsidRPr="009F538B">
              <w:rPr>
                <w:lang w:eastAsia="x-none"/>
              </w:rPr>
              <w:t>UE transmits the PUSCH only if CCA is successful at UE in all LBT bandwidths of the</w:t>
            </w:r>
            <w:r>
              <w:rPr>
                <w:lang w:eastAsia="x-none"/>
              </w:rPr>
              <w:t xml:space="preserve"> </w:t>
            </w:r>
            <w:r w:rsidRPr="009F538B">
              <w:rPr>
                <w:lang w:eastAsia="x-none"/>
              </w:rPr>
              <w:t>scheduled PUSCH.</w:t>
            </w:r>
          </w:p>
          <w:p w14:paraId="6EB68E8C" w14:textId="77777777" w:rsidR="003A6B58" w:rsidRDefault="003A6B58" w:rsidP="003A6B58">
            <w:pPr>
              <w:numPr>
                <w:ilvl w:val="0"/>
                <w:numId w:val="35"/>
              </w:numPr>
              <w:overflowPunct/>
              <w:autoSpaceDE/>
              <w:autoSpaceDN/>
              <w:adjustRightInd/>
              <w:spacing w:after="0"/>
              <w:ind w:left="360"/>
              <w:textAlignment w:val="auto"/>
              <w:rPr>
                <w:lang w:val="en-US" w:eastAsia="x-none"/>
              </w:rPr>
            </w:pPr>
            <w:r>
              <w:rPr>
                <w:lang w:eastAsia="x-none"/>
              </w:rPr>
              <w:t xml:space="preserve">Alt. 2: </w:t>
            </w:r>
            <w:r w:rsidRPr="009F538B">
              <w:rPr>
                <w:rFonts w:hint="eastAsia"/>
                <w:bCs/>
                <w:lang w:eastAsia="x-none"/>
              </w:rPr>
              <w:t xml:space="preserve">UE transmits </w:t>
            </w:r>
            <w:r w:rsidRPr="009F538B">
              <w:rPr>
                <w:bCs/>
                <w:lang w:eastAsia="x-none"/>
              </w:rPr>
              <w:t xml:space="preserve">the PUSCH in all or a subset of LBT bandwidths of the scheduled PUSCH for which CCA is successful at the UE. </w:t>
            </w:r>
          </w:p>
          <w:p w14:paraId="6C87793B" w14:textId="77777777" w:rsidR="003A6B58" w:rsidRDefault="003A6B58" w:rsidP="003A6B58">
            <w:pPr>
              <w:numPr>
                <w:ilvl w:val="1"/>
                <w:numId w:val="35"/>
              </w:numPr>
              <w:overflowPunct/>
              <w:autoSpaceDE/>
              <w:autoSpaceDN/>
              <w:adjustRightInd/>
              <w:spacing w:after="0"/>
              <w:ind w:left="1080"/>
              <w:textAlignment w:val="auto"/>
              <w:rPr>
                <w:lang w:val="en-US" w:eastAsia="x-none"/>
              </w:rPr>
            </w:pPr>
            <w:r w:rsidRPr="00EE4A63">
              <w:rPr>
                <w:lang w:val="en-US" w:eastAsia="x-none"/>
              </w:rPr>
              <w:t xml:space="preserve">Decision on </w:t>
            </w:r>
            <w:r>
              <w:rPr>
                <w:lang w:val="en-US" w:eastAsia="x-none"/>
              </w:rPr>
              <w:t xml:space="preserve">whether this </w:t>
            </w:r>
            <w:r w:rsidRPr="00EE4A63">
              <w:rPr>
                <w:lang w:val="en-US" w:eastAsia="x-none"/>
              </w:rPr>
              <w:t>alternative</w:t>
            </w:r>
            <w:r>
              <w:rPr>
                <w:lang w:val="en-US" w:eastAsia="x-none"/>
              </w:rPr>
              <w:t xml:space="preserve"> is</w:t>
            </w:r>
            <w:r w:rsidRPr="00EE4A63">
              <w:rPr>
                <w:lang w:val="en-US" w:eastAsia="x-none"/>
              </w:rPr>
              <w:t xml:space="preserve"> supported will depend on feedback from RAN4</w:t>
            </w:r>
          </w:p>
          <w:p w14:paraId="2442CDB0" w14:textId="77777777" w:rsidR="003A6B58" w:rsidRPr="00B7417E" w:rsidRDefault="003A6B58" w:rsidP="003A6B58">
            <w:pPr>
              <w:numPr>
                <w:ilvl w:val="1"/>
                <w:numId w:val="35"/>
              </w:numPr>
              <w:overflowPunct/>
              <w:autoSpaceDE/>
              <w:autoSpaceDN/>
              <w:adjustRightInd/>
              <w:spacing w:after="0"/>
              <w:ind w:left="1080"/>
              <w:textAlignment w:val="auto"/>
              <w:rPr>
                <w:lang w:val="en-US" w:eastAsia="x-none"/>
              </w:rPr>
            </w:pPr>
            <w:r w:rsidRPr="009F538B">
              <w:rPr>
                <w:rFonts w:hint="eastAsia"/>
                <w:bCs/>
                <w:lang w:val="en-US" w:eastAsia="x-none"/>
              </w:rPr>
              <w:t>F</w:t>
            </w:r>
            <w:r w:rsidRPr="009F538B">
              <w:rPr>
                <w:bCs/>
                <w:lang w:val="en-US" w:eastAsia="x-none"/>
              </w:rPr>
              <w:t>FS on restrictions to the subset of LBT bandwidths, e.g., only contiguous LBT bandwidths allowed</w:t>
            </w:r>
            <w:r>
              <w:rPr>
                <w:bCs/>
                <w:lang w:val="en-US" w:eastAsia="x-none"/>
              </w:rPr>
              <w:t>, based on feedback from RAN4</w:t>
            </w:r>
          </w:p>
          <w:p w14:paraId="31D99927" w14:textId="77777777" w:rsidR="003A6B58" w:rsidRPr="00EE4A63" w:rsidRDefault="003A6B58" w:rsidP="003A6B58">
            <w:pPr>
              <w:numPr>
                <w:ilvl w:val="0"/>
                <w:numId w:val="37"/>
              </w:numPr>
              <w:overflowPunct/>
              <w:autoSpaceDE/>
              <w:autoSpaceDN/>
              <w:adjustRightInd/>
              <w:spacing w:after="0"/>
              <w:textAlignment w:val="auto"/>
              <w:rPr>
                <w:lang w:val="en-US" w:eastAsia="x-none"/>
              </w:rPr>
            </w:pPr>
            <w:r w:rsidRPr="00EE4A63">
              <w:rPr>
                <w:lang w:val="en-US" w:eastAsia="x-none"/>
              </w:rPr>
              <w:t xml:space="preserve">Necessity of guard bands within the </w:t>
            </w:r>
            <w:r>
              <w:rPr>
                <w:lang w:val="en-US" w:eastAsia="x-none"/>
              </w:rPr>
              <w:t>scheduled</w:t>
            </w:r>
            <w:r w:rsidRPr="00EE4A63">
              <w:rPr>
                <w:lang w:val="en-US" w:eastAsia="x-none"/>
              </w:rPr>
              <w:t xml:space="preserve"> PUSCH should be determined by RAN4</w:t>
            </w:r>
          </w:p>
          <w:p w14:paraId="03D53A33" w14:textId="77777777" w:rsidR="003A6B58" w:rsidRPr="00EE4A63" w:rsidRDefault="003A6B58" w:rsidP="003A6B58">
            <w:pPr>
              <w:numPr>
                <w:ilvl w:val="0"/>
                <w:numId w:val="37"/>
              </w:numPr>
              <w:overflowPunct/>
              <w:autoSpaceDE/>
              <w:autoSpaceDN/>
              <w:adjustRightInd/>
              <w:spacing w:after="0"/>
              <w:textAlignment w:val="auto"/>
              <w:rPr>
                <w:lang w:val="en-US" w:eastAsia="x-none"/>
              </w:rPr>
            </w:pPr>
            <w:r w:rsidRPr="00EE4A63">
              <w:rPr>
                <w:lang w:val="en-US" w:eastAsia="x-none"/>
              </w:rPr>
              <w:t>FFS: Whether this applies also to configured grant PUSCH</w:t>
            </w:r>
          </w:p>
          <w:p w14:paraId="26265F84" w14:textId="77777777" w:rsidR="003A6B58" w:rsidRDefault="003A6B58" w:rsidP="003A6B58">
            <w:pPr>
              <w:numPr>
                <w:ilvl w:val="0"/>
                <w:numId w:val="37"/>
              </w:numPr>
              <w:overflowPunct/>
              <w:autoSpaceDE/>
              <w:autoSpaceDN/>
              <w:adjustRightInd/>
              <w:spacing w:after="0"/>
              <w:textAlignment w:val="auto"/>
              <w:rPr>
                <w:lang w:val="en-US" w:eastAsia="x-none"/>
              </w:rPr>
            </w:pPr>
            <w:r w:rsidRPr="00EE4A63">
              <w:rPr>
                <w:lang w:val="en-US" w:eastAsia="x-none"/>
              </w:rPr>
              <w:t>FFS: Whether this applies also to PUCCH</w:t>
            </w:r>
          </w:p>
          <w:bookmarkEnd w:id="5"/>
          <w:p w14:paraId="4CE467F5" w14:textId="2A2CE667" w:rsidR="00E27FAD" w:rsidRPr="003A6B58" w:rsidRDefault="00E27FAD" w:rsidP="003A6B58">
            <w:pPr>
              <w:overflowPunct/>
              <w:autoSpaceDE/>
              <w:autoSpaceDN/>
              <w:adjustRightInd/>
              <w:spacing w:before="120" w:after="120"/>
              <w:jc w:val="both"/>
              <w:textAlignment w:val="auto"/>
              <w:rPr>
                <w:lang w:val="en-US" w:eastAsia="ko-KR"/>
              </w:rPr>
            </w:pPr>
          </w:p>
        </w:tc>
      </w:tr>
    </w:tbl>
    <w:p w14:paraId="17BDCCC7" w14:textId="656BF752" w:rsidR="00457953" w:rsidRDefault="00457953" w:rsidP="00E27FAD">
      <w:pPr>
        <w:rPr>
          <w:lang w:eastAsia="ko-KR"/>
        </w:rPr>
      </w:pPr>
    </w:p>
    <w:p w14:paraId="79FC013E" w14:textId="4CBE9A64" w:rsidR="00C10DE9" w:rsidRDefault="00C10DE9" w:rsidP="00582D86">
      <w:pPr>
        <w:spacing w:after="0"/>
        <w:rPr>
          <w:lang w:eastAsia="ko-KR"/>
        </w:rPr>
      </w:pPr>
      <w:r>
        <w:rPr>
          <w:lang w:eastAsia="ko-KR"/>
        </w:rPr>
        <w:t xml:space="preserve">While RAN4 will discuss feasibility of Alt2, it is assumed by RAN1 that Alt1 is feasible. </w:t>
      </w:r>
      <w:r w:rsidR="00582D86">
        <w:rPr>
          <w:lang w:eastAsia="ko-KR"/>
        </w:rPr>
        <w:t>With respect to the following</w:t>
      </w:r>
      <w:r w:rsidR="00B912AF">
        <w:rPr>
          <w:lang w:eastAsia="ko-KR"/>
        </w:rPr>
        <w:t>:</w:t>
      </w:r>
    </w:p>
    <w:p w14:paraId="6926ACBA" w14:textId="77777777" w:rsidR="00C10DE9" w:rsidRPr="00C10DE9" w:rsidRDefault="00C10DE9" w:rsidP="00C10DE9">
      <w:pPr>
        <w:numPr>
          <w:ilvl w:val="0"/>
          <w:numId w:val="37"/>
        </w:numPr>
        <w:overflowPunct/>
        <w:autoSpaceDE/>
        <w:autoSpaceDN/>
        <w:adjustRightInd/>
        <w:spacing w:after="0"/>
        <w:textAlignment w:val="auto"/>
        <w:rPr>
          <w:highlight w:val="yellow"/>
          <w:lang w:val="en-US" w:eastAsia="x-none"/>
        </w:rPr>
      </w:pPr>
      <w:r w:rsidRPr="00C10DE9">
        <w:rPr>
          <w:highlight w:val="yellow"/>
          <w:lang w:val="en-US" w:eastAsia="x-none"/>
        </w:rPr>
        <w:lastRenderedPageBreak/>
        <w:t>FFS: Whether this applies also to configured grant PUSCH</w:t>
      </w:r>
    </w:p>
    <w:p w14:paraId="0BBD4B71" w14:textId="77777777" w:rsidR="00C10DE9" w:rsidRPr="00C10DE9" w:rsidRDefault="00C10DE9" w:rsidP="00C10DE9">
      <w:pPr>
        <w:numPr>
          <w:ilvl w:val="0"/>
          <w:numId w:val="37"/>
        </w:numPr>
        <w:overflowPunct/>
        <w:autoSpaceDE/>
        <w:autoSpaceDN/>
        <w:adjustRightInd/>
        <w:spacing w:after="0"/>
        <w:textAlignment w:val="auto"/>
        <w:rPr>
          <w:highlight w:val="yellow"/>
          <w:lang w:val="en-US" w:eastAsia="x-none"/>
        </w:rPr>
      </w:pPr>
      <w:r w:rsidRPr="00C10DE9">
        <w:rPr>
          <w:highlight w:val="yellow"/>
          <w:lang w:val="en-US" w:eastAsia="x-none"/>
        </w:rPr>
        <w:t>FFS: Whether this applies also to PUCCH</w:t>
      </w:r>
    </w:p>
    <w:p w14:paraId="6173B76A" w14:textId="78B03666" w:rsidR="00582D86" w:rsidRDefault="00B912AF" w:rsidP="00E27FAD">
      <w:pPr>
        <w:rPr>
          <w:lang w:val="en-US" w:eastAsia="ko-KR"/>
        </w:rPr>
      </w:pPr>
      <w:r>
        <w:rPr>
          <w:lang w:val="en-US" w:eastAsia="ko-KR"/>
        </w:rPr>
        <w:t>w</w:t>
      </w:r>
      <w:r w:rsidR="00582D86">
        <w:rPr>
          <w:lang w:val="en-US" w:eastAsia="ko-KR"/>
        </w:rPr>
        <w:t xml:space="preserve">e think that Alt1 and Alt 2 may apply also to CG PUSCH. The PUCCH operation, is discussed in the following section. </w:t>
      </w:r>
    </w:p>
    <w:p w14:paraId="50FADDEB" w14:textId="39E3EBB9" w:rsidR="00C10DE9" w:rsidRPr="0048748C" w:rsidRDefault="00C131AA" w:rsidP="00C10DE9">
      <w:pPr>
        <w:pStyle w:val="Heading2"/>
        <w:ind w:left="567"/>
      </w:pPr>
      <w:r>
        <w:t xml:space="preserve">On </w:t>
      </w:r>
      <w:r w:rsidR="00C10DE9">
        <w:t>PUCCH resource</w:t>
      </w:r>
      <w:r>
        <w:t xml:space="preserve"> management</w:t>
      </w:r>
      <w:r w:rsidR="00C10DE9">
        <w:t xml:space="preserve"> </w:t>
      </w:r>
    </w:p>
    <w:p w14:paraId="2FCF20F1" w14:textId="1B930660" w:rsidR="00064A59" w:rsidRDefault="00064A59" w:rsidP="00C10DE9">
      <w:pPr>
        <w:jc w:val="both"/>
        <w:rPr>
          <w:rFonts w:cs="Arial"/>
          <w:color w:val="000000" w:themeColor="text1"/>
        </w:rPr>
      </w:pPr>
      <w:r>
        <w:rPr>
          <w:rFonts w:cs="Arial"/>
          <w:color w:val="000000" w:themeColor="text1"/>
        </w:rPr>
        <w:t>P</w:t>
      </w:r>
      <w:r w:rsidRPr="00064A59">
        <w:rPr>
          <w:rFonts w:cs="Arial"/>
          <w:color w:val="000000" w:themeColor="text1"/>
        </w:rPr>
        <w:t>ossibility</w:t>
      </w:r>
      <w:r>
        <w:rPr>
          <w:rFonts w:cs="Arial"/>
          <w:color w:val="000000" w:themeColor="text1"/>
        </w:rPr>
        <w:t xml:space="preserve"> to allocate PUCCH resource on any sub-band of wide BWP is one of the advantages of Mode 2/3 compared to CA operation. To minimize specification impact, we think that PUCCH resource (aka UCI) should be confined within single sub-band similarly as PDCCH candidate (aka DCI). </w:t>
      </w:r>
    </w:p>
    <w:p w14:paraId="2A3EC6DD" w14:textId="0F0CBEC7" w:rsidR="00064A59" w:rsidRPr="00064A59" w:rsidRDefault="00064A59" w:rsidP="00C10DE9">
      <w:pPr>
        <w:jc w:val="both"/>
        <w:rPr>
          <w:rFonts w:cs="Arial"/>
          <w:i/>
          <w:color w:val="000000" w:themeColor="text1"/>
        </w:rPr>
      </w:pPr>
      <w:r w:rsidRPr="00064A59">
        <w:rPr>
          <w:rFonts w:cs="Arial"/>
          <w:b/>
          <w:i/>
          <w:color w:val="000000" w:themeColor="text1"/>
        </w:rPr>
        <w:t xml:space="preserve">Proposal </w:t>
      </w:r>
      <w:r w:rsidR="00395528">
        <w:rPr>
          <w:rFonts w:cs="Arial"/>
          <w:b/>
          <w:i/>
          <w:color w:val="000000" w:themeColor="text1"/>
        </w:rPr>
        <w:t>10</w:t>
      </w:r>
      <w:r w:rsidRPr="00064A59">
        <w:rPr>
          <w:rFonts w:cs="Arial"/>
          <w:i/>
          <w:color w:val="000000" w:themeColor="text1"/>
        </w:rPr>
        <w:t xml:space="preserve">: PUCCH resource is confined with </w:t>
      </w:r>
      <w:r>
        <w:rPr>
          <w:rFonts w:cs="Arial"/>
          <w:i/>
          <w:color w:val="000000" w:themeColor="text1"/>
        </w:rPr>
        <w:t xml:space="preserve">single </w:t>
      </w:r>
      <w:r w:rsidRPr="00064A59">
        <w:rPr>
          <w:rFonts w:cs="Arial"/>
          <w:i/>
          <w:color w:val="000000" w:themeColor="text1"/>
        </w:rPr>
        <w:t>LBT sub-band.</w:t>
      </w:r>
    </w:p>
    <w:p w14:paraId="432061C8" w14:textId="3EEFD58D" w:rsidR="00C10DE9" w:rsidRDefault="00064A59" w:rsidP="00C10DE9">
      <w:pPr>
        <w:jc w:val="both"/>
        <w:rPr>
          <w:rFonts w:cs="Arial"/>
          <w:color w:val="000000" w:themeColor="text1"/>
        </w:rPr>
      </w:pPr>
      <w:r>
        <w:rPr>
          <w:rFonts w:cs="Arial"/>
          <w:color w:val="000000" w:themeColor="text1"/>
        </w:rPr>
        <w:t>When considering</w:t>
      </w:r>
      <w:r w:rsidR="00C10DE9">
        <w:rPr>
          <w:rFonts w:cs="Arial"/>
          <w:color w:val="000000" w:themeColor="text1"/>
        </w:rPr>
        <w:t xml:space="preserve"> </w:t>
      </w:r>
      <w:r w:rsidR="00582D86">
        <w:rPr>
          <w:rFonts w:cs="Arial"/>
          <w:color w:val="000000" w:themeColor="text1"/>
        </w:rPr>
        <w:t>Mode 2 and Mode 3</w:t>
      </w:r>
      <w:r w:rsidR="00C10DE9">
        <w:rPr>
          <w:rFonts w:cs="Arial"/>
          <w:color w:val="000000" w:themeColor="text1"/>
        </w:rPr>
        <w:t xml:space="preserve"> </w:t>
      </w:r>
      <w:r w:rsidR="00582D86">
        <w:rPr>
          <w:rFonts w:cs="Arial"/>
          <w:color w:val="000000" w:themeColor="text1"/>
        </w:rPr>
        <w:t xml:space="preserve">operation </w:t>
      </w:r>
      <w:r>
        <w:rPr>
          <w:rFonts w:cs="Arial"/>
          <w:color w:val="000000" w:themeColor="text1"/>
        </w:rPr>
        <w:t>(</w:t>
      </w:r>
      <w:r w:rsidR="00C10DE9">
        <w:rPr>
          <w:rFonts w:cs="Arial"/>
          <w:color w:val="000000" w:themeColor="text1"/>
        </w:rPr>
        <w:t xml:space="preserve">DL and UL may be on </w:t>
      </w:r>
      <w:r w:rsidR="00C10DE9" w:rsidRPr="00D75759">
        <w:rPr>
          <w:rFonts w:cs="Arial"/>
          <w:color w:val="000000" w:themeColor="text1"/>
        </w:rPr>
        <w:t>parts of single BWP where CCA is successful</w:t>
      </w:r>
      <w:r>
        <w:rPr>
          <w:rFonts w:cs="Arial"/>
          <w:color w:val="000000" w:themeColor="text1"/>
        </w:rPr>
        <w:t xml:space="preserve">), LBT failure in </w:t>
      </w:r>
      <w:r w:rsidR="00B912AF">
        <w:rPr>
          <w:rFonts w:cs="Arial"/>
          <w:color w:val="000000" w:themeColor="text1"/>
        </w:rPr>
        <w:t>other parts</w:t>
      </w:r>
      <w:r>
        <w:rPr>
          <w:rFonts w:cs="Arial"/>
          <w:color w:val="000000" w:themeColor="text1"/>
        </w:rPr>
        <w:t xml:space="preserve"> of </w:t>
      </w:r>
      <w:r w:rsidR="00B912AF">
        <w:rPr>
          <w:rFonts w:cs="Arial"/>
          <w:color w:val="000000" w:themeColor="text1"/>
        </w:rPr>
        <w:t>BWP</w:t>
      </w:r>
      <w:r w:rsidR="00C10DE9">
        <w:rPr>
          <w:rFonts w:cs="Arial"/>
          <w:color w:val="000000" w:themeColor="text1"/>
        </w:rPr>
        <w:t xml:space="preserve"> may have impact on the efficient use of PUCCH resources. One such impact is illustrated </w:t>
      </w:r>
      <w:r w:rsidR="00C10DE9" w:rsidRPr="000B1D13">
        <w:rPr>
          <w:rFonts w:cs="Arial"/>
          <w:color w:val="000000" w:themeColor="text1"/>
        </w:rPr>
        <w:t xml:space="preserve">in Figure </w:t>
      </w:r>
      <w:r w:rsidR="00E70184">
        <w:rPr>
          <w:rFonts w:cs="Arial"/>
          <w:color w:val="000000" w:themeColor="text1"/>
        </w:rPr>
        <w:t>7</w:t>
      </w:r>
      <w:r w:rsidR="00C10DE9">
        <w:rPr>
          <w:rFonts w:cs="Arial"/>
          <w:color w:val="000000" w:themeColor="text1"/>
        </w:rPr>
        <w:t>. In the figure,</w:t>
      </w:r>
      <w:r w:rsidR="00C10DE9" w:rsidRPr="000B1D13">
        <w:rPr>
          <w:rFonts w:cs="Arial"/>
          <w:color w:val="000000" w:themeColor="text1"/>
        </w:rPr>
        <w:t xml:space="preserve"> </w:t>
      </w:r>
      <w:proofErr w:type="spellStart"/>
      <w:r w:rsidR="00C10DE9" w:rsidRPr="000B1D13">
        <w:rPr>
          <w:rFonts w:cs="Arial"/>
          <w:color w:val="000000" w:themeColor="text1"/>
        </w:rPr>
        <w:t>gNB</w:t>
      </w:r>
      <w:proofErr w:type="spellEnd"/>
      <w:r w:rsidR="00C10DE9" w:rsidRPr="000B1D13">
        <w:rPr>
          <w:rFonts w:cs="Arial"/>
          <w:color w:val="000000" w:themeColor="text1"/>
        </w:rPr>
        <w:t xml:space="preserve"> transmits only on some of the sub-bands</w:t>
      </w:r>
      <w:r w:rsidR="00C10DE9">
        <w:rPr>
          <w:rFonts w:cs="Arial"/>
          <w:color w:val="000000" w:themeColor="text1"/>
        </w:rPr>
        <w:t xml:space="preserve"> of the BWP</w:t>
      </w:r>
      <w:r w:rsidR="00C10DE9" w:rsidRPr="000B1D13">
        <w:rPr>
          <w:rFonts w:cs="Arial"/>
          <w:color w:val="000000" w:themeColor="text1"/>
        </w:rPr>
        <w:t xml:space="preserve">. This can be </w:t>
      </w:r>
      <w:proofErr w:type="gramStart"/>
      <w:r w:rsidR="00C10DE9" w:rsidRPr="000B1D13">
        <w:rPr>
          <w:rFonts w:cs="Arial"/>
          <w:color w:val="000000" w:themeColor="text1"/>
        </w:rPr>
        <w:t>taken into account</w:t>
      </w:r>
      <w:proofErr w:type="gramEnd"/>
      <w:r w:rsidR="00C10DE9" w:rsidRPr="000B1D13">
        <w:rPr>
          <w:rFonts w:cs="Arial"/>
          <w:color w:val="000000" w:themeColor="text1"/>
        </w:rPr>
        <w:t xml:space="preserve"> when allocating PUCCH resource </w:t>
      </w:r>
      <w:r w:rsidR="00C10DE9" w:rsidRPr="00C5744D">
        <w:rPr>
          <w:rFonts w:cs="Arial"/>
          <w:color w:val="000000" w:themeColor="text1"/>
        </w:rPr>
        <w:t>e</w:t>
      </w:r>
      <w:r w:rsidR="00C10DE9">
        <w:rPr>
          <w:rFonts w:cs="Arial"/>
          <w:color w:val="000000" w:themeColor="text1"/>
        </w:rPr>
        <w:t>.</w:t>
      </w:r>
      <w:r w:rsidR="00C10DE9" w:rsidRPr="000B1D13">
        <w:rPr>
          <w:rFonts w:cs="Arial"/>
          <w:color w:val="000000" w:themeColor="text1"/>
        </w:rPr>
        <w:t xml:space="preserve">g. for HARQ feedback within the </w:t>
      </w:r>
      <w:r w:rsidR="00C10DE9" w:rsidRPr="000B1D13">
        <w:rPr>
          <w:rFonts w:cs="Arial"/>
          <w:b/>
          <w:color w:val="000000" w:themeColor="text1"/>
          <w:lang w:eastAsia="zh-CN"/>
        </w:rPr>
        <w:t>shared COT</w:t>
      </w:r>
      <w:r w:rsidR="00C10DE9" w:rsidRPr="000B1D13">
        <w:rPr>
          <w:rFonts w:cs="Arial"/>
          <w:color w:val="000000" w:themeColor="text1"/>
        </w:rPr>
        <w:t xml:space="preserve">, as the PUCCH resource is indicated during the COT. With Rel-15 PRI, PUCCH resource can be dynamically selected from a set of 8 PUCCH resources (for a given UCI payload). For a BWP of 4 sub-bands, it makes sense to configure 2 PUCCH resources for each sub-band. However, e.g. in the case of </w:t>
      </w:r>
      <w:proofErr w:type="spellStart"/>
      <w:r w:rsidR="00C10DE9" w:rsidRPr="000B1D13">
        <w:rPr>
          <w:rFonts w:cs="Arial"/>
          <w:color w:val="000000" w:themeColor="text1"/>
        </w:rPr>
        <w:t>gNB</w:t>
      </w:r>
      <w:proofErr w:type="spellEnd"/>
      <w:r w:rsidR="00C10DE9" w:rsidRPr="000B1D13">
        <w:rPr>
          <w:rFonts w:cs="Arial"/>
          <w:color w:val="000000" w:themeColor="text1"/>
        </w:rPr>
        <w:t xml:space="preserve"> transmits only on one sub-band, </w:t>
      </w:r>
      <w:proofErr w:type="spellStart"/>
      <w:r w:rsidR="00C10DE9" w:rsidRPr="000B1D13">
        <w:rPr>
          <w:rFonts w:cs="Arial"/>
          <w:color w:val="000000" w:themeColor="text1"/>
        </w:rPr>
        <w:t>gNB</w:t>
      </w:r>
      <w:proofErr w:type="spellEnd"/>
      <w:r w:rsidR="00C10DE9" w:rsidRPr="000B1D13">
        <w:rPr>
          <w:rFonts w:cs="Arial"/>
          <w:color w:val="000000" w:themeColor="text1"/>
        </w:rPr>
        <w:t xml:space="preserve"> can select PUCCH resource only from 2 PUCCH resources located on the active sub-band</w:t>
      </w:r>
      <w:r w:rsidR="00C10DE9">
        <w:rPr>
          <w:rFonts w:cs="Arial"/>
          <w:color w:val="000000" w:themeColor="text1"/>
        </w:rPr>
        <w:t xml:space="preserve"> as shown in Figure </w:t>
      </w:r>
      <w:r w:rsidR="007A66A5">
        <w:rPr>
          <w:rFonts w:cs="Arial"/>
          <w:color w:val="000000" w:themeColor="text1"/>
        </w:rPr>
        <w:t>7</w:t>
      </w:r>
      <w:r w:rsidR="00C10DE9" w:rsidRPr="000B1D13">
        <w:rPr>
          <w:rFonts w:cs="Arial"/>
          <w:color w:val="000000" w:themeColor="text1"/>
        </w:rPr>
        <w:t>. This is clearly insufficient to control also the PUCCH duration as well as time location within the slot. Moreover, it results in increased multi-user blocking</w:t>
      </w:r>
      <w:r w:rsidR="00C10DE9">
        <w:rPr>
          <w:rFonts w:cs="Arial"/>
          <w:color w:val="000000" w:themeColor="text1"/>
        </w:rPr>
        <w:t xml:space="preserve"> due to reduced capability to select non-overlapping PUCCH resources to different UEs</w:t>
      </w:r>
      <w:r w:rsidR="00C10DE9" w:rsidRPr="000B1D13">
        <w:rPr>
          <w:rFonts w:cs="Arial"/>
          <w:color w:val="000000" w:themeColor="text1"/>
        </w:rPr>
        <w:t xml:space="preserve">. Therefore, we see that PUCCH resource configuration in frequency domain need to be enhanced to ensure </w:t>
      </w:r>
      <w:proofErr w:type="gramStart"/>
      <w:r w:rsidR="00C10DE9" w:rsidRPr="000B1D13">
        <w:rPr>
          <w:rFonts w:cs="Arial"/>
          <w:color w:val="000000" w:themeColor="text1"/>
        </w:rPr>
        <w:t>sufficient number of</w:t>
      </w:r>
      <w:proofErr w:type="gramEnd"/>
      <w:r w:rsidR="00C10DE9" w:rsidRPr="000B1D13">
        <w:rPr>
          <w:rFonts w:cs="Arial"/>
          <w:color w:val="000000" w:themeColor="text1"/>
        </w:rPr>
        <w:t xml:space="preserve"> PUCCH resources on each BWP sub-band.  </w:t>
      </w:r>
    </w:p>
    <w:p w14:paraId="54053142" w14:textId="06779C7F" w:rsidR="00DB184A" w:rsidRPr="006D712E" w:rsidRDefault="00DB184A" w:rsidP="00DB184A">
      <w:pPr>
        <w:spacing w:after="120"/>
        <w:jc w:val="both"/>
        <w:rPr>
          <w:rFonts w:cs="Arial"/>
          <w:color w:val="000000" w:themeColor="text1"/>
        </w:rPr>
      </w:pPr>
      <w:r w:rsidRPr="000B1D13">
        <w:rPr>
          <w:rFonts w:cs="Arial"/>
          <w:color w:val="000000" w:themeColor="text1"/>
        </w:rPr>
        <w:t xml:space="preserve">To increase the number of available PUCCH resources on each sub-band, the number of configured PUCCH resources in a PUCCH resource set could be increased. </w:t>
      </w:r>
      <w:r>
        <w:rPr>
          <w:rFonts w:cs="Arial"/>
          <w:color w:val="000000" w:themeColor="text1"/>
        </w:rPr>
        <w:t xml:space="preserve">For PUCCH resource indication from the larger set of configured PUCCH resources, </w:t>
      </w:r>
      <w:r w:rsidRPr="000B1D13">
        <w:rPr>
          <w:rFonts w:cs="Arial"/>
          <w:color w:val="000000" w:themeColor="text1"/>
        </w:rPr>
        <w:t>PRI field could be extended</w:t>
      </w:r>
      <w:r>
        <w:rPr>
          <w:rFonts w:cs="Arial"/>
          <w:color w:val="000000" w:themeColor="text1"/>
        </w:rPr>
        <w:t xml:space="preserve">, </w:t>
      </w:r>
      <w:r w:rsidRPr="000B1D13">
        <w:rPr>
          <w:rFonts w:cs="Arial"/>
          <w:color w:val="000000" w:themeColor="text1"/>
        </w:rPr>
        <w:t xml:space="preserve">or, to keep 3-bit PRI, only some of the </w:t>
      </w:r>
      <w:r>
        <w:rPr>
          <w:rFonts w:cs="Arial"/>
          <w:color w:val="000000" w:themeColor="text1"/>
        </w:rPr>
        <w:t xml:space="preserve">configured </w:t>
      </w:r>
      <w:r w:rsidRPr="000B1D13">
        <w:rPr>
          <w:rFonts w:cs="Arial"/>
          <w:color w:val="000000" w:themeColor="text1"/>
        </w:rPr>
        <w:t xml:space="preserve">PUCCH resources could be active when </w:t>
      </w:r>
      <w:proofErr w:type="spellStart"/>
      <w:r w:rsidRPr="000B1D13">
        <w:rPr>
          <w:rFonts w:cs="Arial"/>
          <w:color w:val="000000" w:themeColor="text1"/>
        </w:rPr>
        <w:t>gNB</w:t>
      </w:r>
      <w:proofErr w:type="spellEnd"/>
      <w:r w:rsidRPr="000B1D13">
        <w:rPr>
          <w:rFonts w:cs="Arial"/>
          <w:color w:val="000000" w:themeColor="text1"/>
        </w:rPr>
        <w:t xml:space="preserve"> transmits on multiple sub-bands of BWP. Alternatively, the number of configured PUCCH resources per PUCCH resource set could be kept unchanged and the PUCCH resource sub-band allocation </w:t>
      </w:r>
      <w:r>
        <w:rPr>
          <w:rFonts w:cs="Arial"/>
          <w:color w:val="000000" w:themeColor="text1"/>
        </w:rPr>
        <w:t xml:space="preserve">could be modified </w:t>
      </w:r>
      <w:r w:rsidRPr="000B1D13">
        <w:rPr>
          <w:rFonts w:cs="Arial"/>
          <w:color w:val="000000" w:themeColor="text1"/>
        </w:rPr>
        <w:t>(</w:t>
      </w:r>
      <w:proofErr w:type="spellStart"/>
      <w:r w:rsidRPr="000B1D13">
        <w:rPr>
          <w:rFonts w:cs="Arial"/>
          <w:color w:val="000000" w:themeColor="text1"/>
        </w:rPr>
        <w:t>e.g</w:t>
      </w:r>
      <w:proofErr w:type="spellEnd"/>
      <w:r w:rsidRPr="000B1D13">
        <w:rPr>
          <w:rFonts w:cs="Arial"/>
          <w:color w:val="000000" w:themeColor="text1"/>
        </w:rPr>
        <w:t xml:space="preserve"> with a secondary PRB allocation) based on the sub-bands currently used by </w:t>
      </w:r>
      <w:proofErr w:type="spellStart"/>
      <w:r w:rsidRPr="000B1D13">
        <w:rPr>
          <w:rFonts w:cs="Arial"/>
          <w:color w:val="000000" w:themeColor="text1"/>
        </w:rPr>
        <w:t>gNB</w:t>
      </w:r>
      <w:proofErr w:type="spellEnd"/>
      <w:r w:rsidRPr="000B1D13">
        <w:rPr>
          <w:rFonts w:cs="Arial"/>
          <w:color w:val="000000" w:themeColor="text1"/>
        </w:rPr>
        <w:t xml:space="preserve"> on the COT.</w:t>
      </w:r>
      <w:r>
        <w:rPr>
          <w:rFonts w:cs="Arial"/>
          <w:color w:val="000000" w:themeColor="text1"/>
        </w:rPr>
        <w:t xml:space="preserve"> Therefore, we propose:  </w:t>
      </w:r>
      <w:r w:rsidRPr="000B1D13">
        <w:rPr>
          <w:rFonts w:cs="Arial"/>
          <w:color w:val="000000" w:themeColor="text1"/>
        </w:rPr>
        <w:t xml:space="preserve">   </w:t>
      </w:r>
    </w:p>
    <w:p w14:paraId="663F91DB" w14:textId="69818DF4" w:rsidR="00DB184A" w:rsidRPr="00DB184A" w:rsidRDefault="00DB184A" w:rsidP="00DB184A">
      <w:pPr>
        <w:spacing w:after="240"/>
        <w:jc w:val="both"/>
        <w:rPr>
          <w:rFonts w:cs="Arial"/>
          <w:i/>
          <w:color w:val="000000" w:themeColor="text1"/>
        </w:rPr>
      </w:pPr>
      <w:bookmarkStart w:id="6" w:name="_Hlk7782561"/>
      <w:r w:rsidRPr="00DB184A">
        <w:rPr>
          <w:rFonts w:cs="Arial"/>
          <w:b/>
          <w:i/>
          <w:color w:val="000000" w:themeColor="text1"/>
        </w:rPr>
        <w:t>Proposal</w:t>
      </w:r>
      <w:r>
        <w:rPr>
          <w:rFonts w:cs="Arial"/>
          <w:b/>
          <w:i/>
          <w:color w:val="000000" w:themeColor="text1"/>
        </w:rPr>
        <w:t xml:space="preserve"> 11</w:t>
      </w:r>
      <w:r w:rsidRPr="00DB184A">
        <w:rPr>
          <w:rFonts w:cs="Arial"/>
          <w:b/>
          <w:i/>
          <w:color w:val="000000" w:themeColor="text1"/>
        </w:rPr>
        <w:t>:</w:t>
      </w:r>
      <w:r w:rsidRPr="00DB184A">
        <w:rPr>
          <w:rFonts w:cs="Arial"/>
          <w:i/>
          <w:color w:val="000000" w:themeColor="text1"/>
        </w:rPr>
        <w:t xml:space="preserve"> NR-U support</w:t>
      </w:r>
      <w:r w:rsidR="005826F7">
        <w:rPr>
          <w:rFonts w:cs="Arial"/>
          <w:i/>
          <w:color w:val="000000" w:themeColor="text1"/>
        </w:rPr>
        <w:t>s</w:t>
      </w:r>
      <w:r w:rsidRPr="00DB184A">
        <w:rPr>
          <w:rFonts w:cs="Arial"/>
          <w:i/>
          <w:color w:val="000000" w:themeColor="text1"/>
        </w:rPr>
        <w:t xml:space="preserve"> PUCCH resource configuration, where </w:t>
      </w:r>
      <w:r w:rsidRPr="00DB184A">
        <w:rPr>
          <w:bCs/>
          <w:i/>
          <w:lang w:eastAsia="x-none"/>
        </w:rPr>
        <w:t>PUCCH resource indicator can be configured to indicate multiple frequency resources</w:t>
      </w:r>
      <w:r w:rsidRPr="00DB184A">
        <w:rPr>
          <w:rFonts w:cs="Arial"/>
          <w:i/>
          <w:color w:val="000000" w:themeColor="text1"/>
          <w:lang w:val="en-US"/>
        </w:rPr>
        <w:t xml:space="preserve"> to ensure the </w:t>
      </w:r>
      <w:proofErr w:type="gramStart"/>
      <w:r w:rsidRPr="00DB184A">
        <w:rPr>
          <w:rFonts w:cs="Arial"/>
          <w:i/>
          <w:color w:val="000000" w:themeColor="text1"/>
          <w:lang w:val="en-US"/>
        </w:rPr>
        <w:t>sufficient number of</w:t>
      </w:r>
      <w:proofErr w:type="gramEnd"/>
      <w:r w:rsidRPr="00DB184A">
        <w:rPr>
          <w:rFonts w:cs="Arial"/>
          <w:i/>
          <w:color w:val="000000" w:themeColor="text1"/>
          <w:lang w:val="en-US"/>
        </w:rPr>
        <w:t xml:space="preserve"> PUCCH resources on each BWP sub-band </w:t>
      </w:r>
      <w:r w:rsidR="005826F7">
        <w:rPr>
          <w:rFonts w:cs="Arial"/>
          <w:i/>
          <w:color w:val="000000" w:themeColor="text1"/>
          <w:lang w:val="en-US"/>
        </w:rPr>
        <w:t>of</w:t>
      </w:r>
      <w:r w:rsidRPr="00DB184A">
        <w:rPr>
          <w:rFonts w:cs="Arial"/>
          <w:i/>
          <w:color w:val="000000" w:themeColor="text1"/>
          <w:lang w:val="en-US"/>
        </w:rPr>
        <w:t xml:space="preserve"> the </w:t>
      </w:r>
      <w:r>
        <w:rPr>
          <w:rFonts w:cs="Arial"/>
          <w:i/>
          <w:color w:val="000000" w:themeColor="text1"/>
          <w:lang w:val="en-US"/>
        </w:rPr>
        <w:t xml:space="preserve">DL </w:t>
      </w:r>
      <w:r w:rsidR="005826F7">
        <w:rPr>
          <w:rFonts w:cs="Arial"/>
          <w:i/>
          <w:color w:val="000000" w:themeColor="text1"/>
          <w:lang w:val="en-US"/>
        </w:rPr>
        <w:t>transmission</w:t>
      </w:r>
      <w:r w:rsidRPr="00DB184A">
        <w:rPr>
          <w:rFonts w:cs="Arial"/>
          <w:i/>
          <w:color w:val="000000" w:themeColor="text1"/>
          <w:lang w:val="en-US"/>
        </w:rPr>
        <w:t xml:space="preserve"> </w:t>
      </w:r>
      <w:r w:rsidR="005826F7">
        <w:rPr>
          <w:rFonts w:cs="Arial"/>
          <w:i/>
          <w:color w:val="000000" w:themeColor="text1"/>
          <w:lang w:val="en-US"/>
        </w:rPr>
        <w:t>BW</w:t>
      </w:r>
      <w:r w:rsidRPr="00DB184A">
        <w:rPr>
          <w:rFonts w:cs="Arial"/>
          <w:i/>
          <w:color w:val="000000" w:themeColor="text1"/>
          <w:lang w:val="en-US"/>
        </w:rPr>
        <w:t>.</w:t>
      </w:r>
    </w:p>
    <w:bookmarkEnd w:id="6"/>
    <w:p w14:paraId="27FCC672" w14:textId="77777777" w:rsidR="00C10DE9" w:rsidRPr="00DB184A" w:rsidRDefault="00C10DE9" w:rsidP="00C10DE9">
      <w:pPr>
        <w:jc w:val="both"/>
        <w:rPr>
          <w:rFonts w:cs="Arial"/>
          <w:i/>
          <w:color w:val="000000" w:themeColor="text1"/>
        </w:rPr>
      </w:pPr>
    </w:p>
    <w:p w14:paraId="2755DD41" w14:textId="77777777" w:rsidR="00C10DE9" w:rsidRDefault="00C10DE9" w:rsidP="00C10DE9">
      <w:pPr>
        <w:jc w:val="both"/>
        <w:rPr>
          <w:rFonts w:cs="Arial"/>
          <w:i/>
          <w:color w:val="000000" w:themeColor="text1"/>
          <w:lang w:val="en-US"/>
        </w:rPr>
      </w:pPr>
      <w:r>
        <w:rPr>
          <w:rFonts w:cs="Arial"/>
          <w:i/>
          <w:color w:val="000000" w:themeColor="text1"/>
          <w:lang w:val="en-US"/>
        </w:rPr>
        <w:tab/>
      </w:r>
    </w:p>
    <w:p w14:paraId="2415D84A" w14:textId="77777777" w:rsidR="00C10DE9" w:rsidRDefault="00C10DE9" w:rsidP="00C10DE9">
      <w:pPr>
        <w:pStyle w:val="Caption"/>
        <w:keepNext/>
        <w:jc w:val="center"/>
      </w:pPr>
      <w:r w:rsidRPr="00B01586">
        <w:rPr>
          <w:noProof/>
        </w:rPr>
        <w:lastRenderedPageBreak/>
        <w:drawing>
          <wp:inline distT="0" distB="0" distL="0" distR="0" wp14:anchorId="184855DF" wp14:editId="2A1317C4">
            <wp:extent cx="4664386" cy="30708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87008" cy="3085753"/>
                    </a:xfrm>
                    <a:prstGeom prst="rect">
                      <a:avLst/>
                    </a:prstGeom>
                    <a:noFill/>
                    <a:ln>
                      <a:noFill/>
                    </a:ln>
                  </pic:spPr>
                </pic:pic>
              </a:graphicData>
            </a:graphic>
          </wp:inline>
        </w:drawing>
      </w:r>
    </w:p>
    <w:p w14:paraId="751741E8" w14:textId="21FCBFEA" w:rsidR="00C10DE9" w:rsidRDefault="00C10DE9" w:rsidP="00C10DE9">
      <w:pPr>
        <w:pStyle w:val="Caption"/>
        <w:jc w:val="center"/>
      </w:pPr>
      <w:r>
        <w:t xml:space="preserve">Figure </w:t>
      </w:r>
      <w:r>
        <w:fldChar w:fldCharType="begin"/>
      </w:r>
      <w:r>
        <w:instrText xml:space="preserve"> SEQ Figure \* ARABIC </w:instrText>
      </w:r>
      <w:r>
        <w:fldChar w:fldCharType="separate"/>
      </w:r>
      <w:r w:rsidR="007A66A5">
        <w:rPr>
          <w:noProof/>
        </w:rPr>
        <w:t>7</w:t>
      </w:r>
      <w:r>
        <w:fldChar w:fldCharType="end"/>
      </w:r>
      <w:r>
        <w:t xml:space="preserve"> </w:t>
      </w:r>
      <w:r w:rsidRPr="00090C80">
        <w:t>An example of PUCCH resource shortage on BWP operation</w:t>
      </w:r>
    </w:p>
    <w:p w14:paraId="421CC10A" w14:textId="18F0B58D" w:rsidR="00C10DE9" w:rsidRDefault="00C10DE9" w:rsidP="00E27FAD">
      <w:pPr>
        <w:rPr>
          <w:lang w:val="en-US" w:eastAsia="ko-KR"/>
        </w:rPr>
      </w:pPr>
    </w:p>
    <w:p w14:paraId="2A3A04D9" w14:textId="73C06F02" w:rsidR="00E268B1" w:rsidRPr="0048748C" w:rsidRDefault="00E268B1" w:rsidP="00E268B1">
      <w:pPr>
        <w:pStyle w:val="Heading2"/>
        <w:ind w:left="567"/>
      </w:pPr>
      <w:r>
        <w:t>P</w:t>
      </w:r>
      <w:r w:rsidR="00A531DB">
        <w:t>U</w:t>
      </w:r>
      <w:r>
        <w:t xml:space="preserve">SCH scheduling and </w:t>
      </w:r>
      <w:r w:rsidRPr="00BF0F3A">
        <w:t>HARQ</w:t>
      </w:r>
      <w:r w:rsidRPr="0048748C">
        <w:t xml:space="preserve"> operation</w:t>
      </w:r>
      <w:r w:rsidR="00D76047">
        <w:t xml:space="preserve"> </w:t>
      </w:r>
    </w:p>
    <w:p w14:paraId="7F0A3152" w14:textId="64E08AA4" w:rsidR="00E268B1" w:rsidRDefault="00E268B1" w:rsidP="00E268B1">
      <w:pPr>
        <w:spacing w:after="0"/>
        <w:jc w:val="both"/>
        <w:rPr>
          <w:lang w:val="en-US"/>
        </w:rPr>
      </w:pPr>
      <w:r w:rsidRPr="003F41DF">
        <w:rPr>
          <w:b/>
          <w:u w:val="single"/>
          <w:lang w:val="en-US"/>
        </w:rPr>
        <w:t>For</w:t>
      </w:r>
      <w:r w:rsidR="00E95469">
        <w:rPr>
          <w:b/>
          <w:u w:val="single"/>
          <w:lang w:val="en-US"/>
        </w:rPr>
        <w:t xml:space="preserve"> separate UE COT and</w:t>
      </w:r>
      <w:r w:rsidRPr="003F41DF">
        <w:rPr>
          <w:b/>
          <w:u w:val="single"/>
          <w:lang w:val="en-US"/>
        </w:rPr>
        <w:t xml:space="preserve"> </w:t>
      </w:r>
      <w:r w:rsidR="00E95469">
        <w:rPr>
          <w:b/>
          <w:u w:val="single"/>
          <w:lang w:val="en-US"/>
        </w:rPr>
        <w:t>CAT 4 LBT</w:t>
      </w:r>
      <w:r>
        <w:rPr>
          <w:lang w:val="en-US"/>
        </w:rPr>
        <w:t xml:space="preserve">: an example of operation is illustrated in Figure </w:t>
      </w:r>
      <w:r w:rsidR="007A66A5">
        <w:rPr>
          <w:lang w:val="en-US"/>
        </w:rPr>
        <w:t>8</w:t>
      </w:r>
      <w:r>
        <w:rPr>
          <w:lang w:val="en-US"/>
        </w:rPr>
        <w:t xml:space="preserve">. </w:t>
      </w:r>
    </w:p>
    <w:p w14:paraId="45131A23" w14:textId="38F197F0" w:rsidR="00E268B1" w:rsidRPr="006868C1" w:rsidRDefault="00E268B1" w:rsidP="00E268B1">
      <w:pPr>
        <w:pStyle w:val="ListParagraph"/>
        <w:numPr>
          <w:ilvl w:val="0"/>
          <w:numId w:val="15"/>
        </w:numPr>
        <w:jc w:val="both"/>
        <w:rPr>
          <w:sz w:val="20"/>
          <w:lang w:val="en-US"/>
        </w:rPr>
      </w:pPr>
      <w:r w:rsidRPr="006868C1">
        <w:rPr>
          <w:sz w:val="20"/>
          <w:lang w:val="en-US"/>
        </w:rPr>
        <w:t xml:space="preserve">In DL, as discussed </w:t>
      </w:r>
      <w:r w:rsidRPr="007027E0">
        <w:rPr>
          <w:sz w:val="20"/>
          <w:lang w:val="en-US"/>
        </w:rPr>
        <w:t xml:space="preserve">in Section </w:t>
      </w:r>
      <w:r w:rsidR="00F410B2">
        <w:rPr>
          <w:sz w:val="20"/>
          <w:lang w:val="en-US"/>
        </w:rPr>
        <w:t>3</w:t>
      </w:r>
      <w:r w:rsidRPr="007027E0">
        <w:rPr>
          <w:sz w:val="20"/>
          <w:lang w:val="en-US"/>
        </w:rPr>
        <w:t>.</w:t>
      </w:r>
      <w:r w:rsidR="00F410B2">
        <w:rPr>
          <w:sz w:val="20"/>
          <w:lang w:val="en-US"/>
        </w:rPr>
        <w:t>3</w:t>
      </w:r>
      <w:r w:rsidRPr="007027E0">
        <w:rPr>
          <w:sz w:val="20"/>
          <w:lang w:val="en-US"/>
        </w:rPr>
        <w:t>, the</w:t>
      </w:r>
      <w:r w:rsidRPr="006868C1">
        <w:rPr>
          <w:sz w:val="20"/>
          <w:lang w:val="en-US"/>
        </w:rPr>
        <w:t xml:space="preserve"> </w:t>
      </w:r>
      <w:r w:rsidR="00F410B2">
        <w:rPr>
          <w:sz w:val="20"/>
          <w:lang w:val="en-US"/>
        </w:rPr>
        <w:t>CORESET</w:t>
      </w:r>
      <w:r w:rsidR="00F410B2" w:rsidRPr="006868C1">
        <w:rPr>
          <w:sz w:val="20"/>
          <w:lang w:val="en-US"/>
        </w:rPr>
        <w:t xml:space="preserve"> </w:t>
      </w:r>
      <w:r w:rsidRPr="006868C1">
        <w:rPr>
          <w:sz w:val="20"/>
          <w:lang w:val="en-US"/>
        </w:rPr>
        <w:t>is</w:t>
      </w:r>
      <w:r w:rsidR="00F410B2">
        <w:rPr>
          <w:sz w:val="20"/>
          <w:lang w:val="en-US"/>
        </w:rPr>
        <w:t xml:space="preserve"> confined</w:t>
      </w:r>
      <w:r w:rsidRPr="006868C1">
        <w:rPr>
          <w:sz w:val="20"/>
          <w:lang w:val="en-US"/>
        </w:rPr>
        <w:t xml:space="preserve"> </w:t>
      </w:r>
      <w:r w:rsidR="00F410B2">
        <w:rPr>
          <w:sz w:val="20"/>
          <w:lang w:val="en-US"/>
        </w:rPr>
        <w:t>within</w:t>
      </w:r>
      <w:r w:rsidR="00F410B2" w:rsidRPr="006868C1">
        <w:rPr>
          <w:sz w:val="20"/>
          <w:lang w:val="en-US"/>
        </w:rPr>
        <w:t xml:space="preserve"> </w:t>
      </w:r>
      <w:r w:rsidRPr="006868C1">
        <w:rPr>
          <w:sz w:val="20"/>
          <w:lang w:val="en-US"/>
        </w:rPr>
        <w:t>sub-band. In Pre-COT phase</w:t>
      </w:r>
      <w:r>
        <w:rPr>
          <w:sz w:val="20"/>
          <w:lang w:val="en-US"/>
        </w:rPr>
        <w:t xml:space="preserve"> </w:t>
      </w:r>
      <w:r>
        <w:rPr>
          <w:sz w:val="20"/>
          <w:lang w:val="en-US"/>
        </w:rPr>
        <w:fldChar w:fldCharType="begin"/>
      </w:r>
      <w:r>
        <w:rPr>
          <w:sz w:val="20"/>
          <w:lang w:val="en-US"/>
        </w:rPr>
        <w:instrText xml:space="preserve"> REF _Ref534830442 \r \h </w:instrText>
      </w:r>
      <w:r>
        <w:rPr>
          <w:sz w:val="20"/>
          <w:lang w:val="en-US"/>
        </w:rPr>
      </w:r>
      <w:r>
        <w:rPr>
          <w:sz w:val="20"/>
          <w:lang w:val="en-US"/>
        </w:rPr>
        <w:fldChar w:fldCharType="separate"/>
      </w:r>
      <w:r w:rsidR="00D64E88">
        <w:rPr>
          <w:sz w:val="20"/>
          <w:lang w:val="en-US"/>
        </w:rPr>
        <w:t>[4]</w:t>
      </w:r>
      <w:r>
        <w:rPr>
          <w:sz w:val="20"/>
          <w:lang w:val="en-US"/>
        </w:rPr>
        <w:fldChar w:fldCharType="end"/>
      </w:r>
      <w:r w:rsidRPr="006868C1">
        <w:rPr>
          <w:sz w:val="20"/>
          <w:lang w:val="en-US"/>
        </w:rPr>
        <w:t xml:space="preserve">, UE monitors for initial signal in all sub-bands. After LBT a </w:t>
      </w:r>
      <w:proofErr w:type="spellStart"/>
      <w:r w:rsidRPr="006868C1">
        <w:rPr>
          <w:sz w:val="20"/>
          <w:lang w:val="en-US"/>
        </w:rPr>
        <w:t>gNB</w:t>
      </w:r>
      <w:proofErr w:type="spellEnd"/>
      <w:r w:rsidRPr="006868C1">
        <w:rPr>
          <w:sz w:val="20"/>
          <w:lang w:val="en-US"/>
        </w:rPr>
        <w:t xml:space="preserve"> transmits initial signal on sub-bands</w:t>
      </w:r>
      <w:r>
        <w:rPr>
          <w:sz w:val="20"/>
          <w:lang w:val="en-US"/>
        </w:rPr>
        <w:t xml:space="preserve"> #0-#2</w:t>
      </w:r>
      <w:r w:rsidRPr="006868C1">
        <w:rPr>
          <w:sz w:val="20"/>
          <w:lang w:val="en-US"/>
        </w:rPr>
        <w:t xml:space="preserve">. </w:t>
      </w:r>
      <w:proofErr w:type="gramStart"/>
      <w:r w:rsidRPr="006868C1">
        <w:rPr>
          <w:sz w:val="20"/>
          <w:lang w:val="en-US"/>
        </w:rPr>
        <w:t>A UE,</w:t>
      </w:r>
      <w:proofErr w:type="gramEnd"/>
      <w:r w:rsidRPr="006868C1">
        <w:rPr>
          <w:sz w:val="20"/>
          <w:lang w:val="en-US"/>
        </w:rPr>
        <w:t xml:space="preserve"> based on initial signal identifies </w:t>
      </w:r>
      <w:proofErr w:type="spellStart"/>
      <w:r w:rsidRPr="006868C1">
        <w:rPr>
          <w:sz w:val="20"/>
          <w:lang w:val="en-US"/>
        </w:rPr>
        <w:t>gNB’s</w:t>
      </w:r>
      <w:proofErr w:type="spellEnd"/>
      <w:r w:rsidRPr="006868C1">
        <w:rPr>
          <w:sz w:val="20"/>
          <w:lang w:val="en-US"/>
        </w:rPr>
        <w:t xml:space="preserve"> Tx BW and monitors PDCCH candidates in the corresponding sub-bands. </w:t>
      </w:r>
    </w:p>
    <w:p w14:paraId="63961ADA" w14:textId="4CEBE358" w:rsidR="001F3915" w:rsidRPr="001F3915" w:rsidRDefault="00E268B1" w:rsidP="00E268B1">
      <w:pPr>
        <w:pStyle w:val="ListParagraph"/>
        <w:numPr>
          <w:ilvl w:val="0"/>
          <w:numId w:val="15"/>
        </w:numPr>
        <w:jc w:val="both"/>
        <w:rPr>
          <w:sz w:val="22"/>
          <w:lang w:val="en-US"/>
        </w:rPr>
      </w:pPr>
      <w:r w:rsidRPr="006868C1">
        <w:rPr>
          <w:sz w:val="20"/>
          <w:lang w:val="en-US"/>
        </w:rPr>
        <w:t>In UL, a UE receives</w:t>
      </w:r>
      <w:r>
        <w:rPr>
          <w:sz w:val="20"/>
          <w:lang w:val="en-US"/>
        </w:rPr>
        <w:t xml:space="preserve"> an</w:t>
      </w:r>
      <w:r w:rsidRPr="006868C1">
        <w:rPr>
          <w:sz w:val="20"/>
          <w:lang w:val="en-US"/>
        </w:rPr>
        <w:t xml:space="preserve"> UL grant for full BWP, based on LBT</w:t>
      </w:r>
      <w:r>
        <w:rPr>
          <w:sz w:val="20"/>
          <w:lang w:val="en-US"/>
        </w:rPr>
        <w:t>,</w:t>
      </w:r>
      <w:r w:rsidRPr="006868C1">
        <w:rPr>
          <w:sz w:val="20"/>
          <w:lang w:val="en-US"/>
        </w:rPr>
        <w:t xml:space="preserve"> </w:t>
      </w:r>
      <w:r>
        <w:rPr>
          <w:sz w:val="20"/>
          <w:lang w:val="en-US"/>
        </w:rPr>
        <w:t>the UE transmits separate PUSCH in sub-bands #1-#3 i</w:t>
      </w:r>
      <w:r w:rsidRPr="006868C1">
        <w:rPr>
          <w:sz w:val="20"/>
          <w:lang w:val="en-US"/>
        </w:rPr>
        <w:t xml:space="preserve">n </w:t>
      </w:r>
      <w:r>
        <w:rPr>
          <w:sz w:val="20"/>
          <w:lang w:val="en-US"/>
        </w:rPr>
        <w:t xml:space="preserve">a </w:t>
      </w:r>
      <w:r w:rsidR="00D64E88">
        <w:rPr>
          <w:sz w:val="20"/>
          <w:lang w:val="en-US"/>
        </w:rPr>
        <w:t>Partial slot</w:t>
      </w:r>
      <w:r w:rsidRPr="006868C1">
        <w:rPr>
          <w:sz w:val="20"/>
          <w:lang w:val="en-US"/>
        </w:rPr>
        <w:t xml:space="preserve"> phase</w:t>
      </w:r>
      <w:r>
        <w:rPr>
          <w:sz w:val="20"/>
          <w:lang w:val="en-US"/>
        </w:rPr>
        <w:t xml:space="preserve"> </w:t>
      </w:r>
      <w:r>
        <w:rPr>
          <w:sz w:val="20"/>
          <w:lang w:val="en-US"/>
        </w:rPr>
        <w:fldChar w:fldCharType="begin"/>
      </w:r>
      <w:r>
        <w:rPr>
          <w:sz w:val="20"/>
          <w:lang w:val="en-US"/>
        </w:rPr>
        <w:instrText xml:space="preserve"> REF _Ref534830442 \r \h </w:instrText>
      </w:r>
      <w:r>
        <w:rPr>
          <w:sz w:val="20"/>
          <w:lang w:val="en-US"/>
        </w:rPr>
      </w:r>
      <w:r>
        <w:rPr>
          <w:sz w:val="20"/>
          <w:lang w:val="en-US"/>
        </w:rPr>
        <w:fldChar w:fldCharType="separate"/>
      </w:r>
      <w:r w:rsidR="00D64E88">
        <w:rPr>
          <w:sz w:val="20"/>
          <w:lang w:val="en-US"/>
        </w:rPr>
        <w:t>[4]</w:t>
      </w:r>
      <w:r>
        <w:rPr>
          <w:sz w:val="20"/>
          <w:lang w:val="en-US"/>
        </w:rPr>
        <w:fldChar w:fldCharType="end"/>
      </w:r>
      <w:r>
        <w:rPr>
          <w:sz w:val="20"/>
          <w:lang w:val="en-US"/>
        </w:rPr>
        <w:t>, and single PUSCH over multiple sub-bands in the following slots. T</w:t>
      </w:r>
      <w:r w:rsidRPr="006868C1">
        <w:rPr>
          <w:sz w:val="20"/>
          <w:lang w:val="en-US"/>
        </w:rPr>
        <w:t>he mapping of HARQ process to PUSCH</w:t>
      </w:r>
      <w:r>
        <w:rPr>
          <w:sz w:val="20"/>
          <w:lang w:val="en-US"/>
        </w:rPr>
        <w:t xml:space="preserve"> would</w:t>
      </w:r>
      <w:r w:rsidRPr="006868C1">
        <w:rPr>
          <w:sz w:val="20"/>
          <w:lang w:val="en-US"/>
        </w:rPr>
        <w:t xml:space="preserve"> depend on the outcome </w:t>
      </w:r>
      <w:r w:rsidR="001F3915">
        <w:rPr>
          <w:sz w:val="20"/>
          <w:lang w:val="en-US"/>
        </w:rPr>
        <w:t>of LBT (see #x in green blocks).</w:t>
      </w:r>
      <w:r w:rsidRPr="006868C1">
        <w:rPr>
          <w:sz w:val="20"/>
          <w:lang w:val="en-US"/>
        </w:rPr>
        <w:t xml:space="preserve"> </w:t>
      </w:r>
      <w:r w:rsidR="001F3915">
        <w:rPr>
          <w:sz w:val="20"/>
          <w:lang w:val="en-US"/>
        </w:rPr>
        <w:t>In the first slot, the HARQ process IDs are labelled sequential in frequency-domain, HARQ-processes in failed sub-band #0 is dropped and corresponding data can be transmitted later, in the later slots, the HARQ process ID is increased sequentially in time-domain.</w:t>
      </w:r>
    </w:p>
    <w:p w14:paraId="30E65983" w14:textId="77777777" w:rsidR="009E2F52" w:rsidRDefault="009E2F52" w:rsidP="00CB08BF">
      <w:pPr>
        <w:pStyle w:val="CommentText"/>
        <w:rPr>
          <w:lang w:val="en-US"/>
        </w:rPr>
      </w:pPr>
    </w:p>
    <w:p w14:paraId="08DE9A98" w14:textId="2EDB5F5E" w:rsidR="00E268B1" w:rsidRPr="00CB08BF" w:rsidRDefault="00E268B1" w:rsidP="00CB08BF">
      <w:pPr>
        <w:pStyle w:val="CommentText"/>
      </w:pPr>
      <w:r>
        <w:rPr>
          <w:lang w:val="en-US"/>
        </w:rPr>
        <w:t>After UE transmit</w:t>
      </w:r>
      <w:r w:rsidR="00395528">
        <w:rPr>
          <w:lang w:val="en-US"/>
        </w:rPr>
        <w:t>s</w:t>
      </w:r>
      <w:r>
        <w:rPr>
          <w:lang w:val="en-US"/>
        </w:rPr>
        <w:t xml:space="preserve"> the first </w:t>
      </w:r>
      <w:r w:rsidR="004F736B">
        <w:rPr>
          <w:lang w:val="en-US"/>
        </w:rPr>
        <w:t>(</w:t>
      </w:r>
      <w:r>
        <w:rPr>
          <w:lang w:val="en-US"/>
        </w:rPr>
        <w:t>partial</w:t>
      </w:r>
      <w:r w:rsidR="004F736B">
        <w:rPr>
          <w:lang w:val="en-US"/>
        </w:rPr>
        <w:t>)</w:t>
      </w:r>
      <w:r>
        <w:rPr>
          <w:lang w:val="en-US"/>
        </w:rPr>
        <w:t xml:space="preserve"> slot, a </w:t>
      </w:r>
      <w:proofErr w:type="spellStart"/>
      <w:r w:rsidRPr="006868C1">
        <w:rPr>
          <w:lang w:val="en-US"/>
        </w:rPr>
        <w:t>gNB</w:t>
      </w:r>
      <w:proofErr w:type="spellEnd"/>
      <w:r w:rsidRPr="006868C1">
        <w:rPr>
          <w:lang w:val="en-US"/>
        </w:rPr>
        <w:t xml:space="preserve"> </w:t>
      </w:r>
      <w:r>
        <w:rPr>
          <w:lang w:val="en-US"/>
        </w:rPr>
        <w:t xml:space="preserve">can </w:t>
      </w:r>
      <w:r w:rsidRPr="006868C1">
        <w:rPr>
          <w:lang w:val="en-US"/>
        </w:rPr>
        <w:t>detect the UEs Tx BWP, based on front-loaded DMRS, which would ens</w:t>
      </w:r>
      <w:r>
        <w:rPr>
          <w:lang w:val="en-US"/>
        </w:rPr>
        <w:t>ure common HARQ-process-mapping understanding</w:t>
      </w:r>
      <w:r w:rsidRPr="006868C1">
        <w:rPr>
          <w:lang w:val="en-US"/>
        </w:rPr>
        <w:t xml:space="preserve"> between UE and </w:t>
      </w:r>
      <w:proofErr w:type="spellStart"/>
      <w:r w:rsidRPr="006868C1">
        <w:rPr>
          <w:lang w:val="en-US"/>
        </w:rPr>
        <w:t>gNB</w:t>
      </w:r>
      <w:proofErr w:type="spellEnd"/>
      <w:r w:rsidRPr="006868C1">
        <w:rPr>
          <w:lang w:val="en-US"/>
        </w:rPr>
        <w:t>.</w:t>
      </w:r>
      <w:r w:rsidR="001F3915">
        <w:rPr>
          <w:lang w:val="en-US"/>
        </w:rPr>
        <w:t xml:space="preserve"> </w:t>
      </w:r>
      <w:r w:rsidR="00CB08BF">
        <w:rPr>
          <w:lang w:val="en-US"/>
        </w:rPr>
        <w:t xml:space="preserve">The UE </w:t>
      </w:r>
      <w:r w:rsidR="00F800C6">
        <w:t>in the example is</w:t>
      </w:r>
      <w:r w:rsidR="00CB08BF">
        <w:t xml:space="preserve"> a Type </w:t>
      </w:r>
      <w:r w:rsidR="00F800C6">
        <w:t>1</w:t>
      </w:r>
      <w:r w:rsidR="00CB08BF">
        <w:t xml:space="preserve"> UE with</w:t>
      </w:r>
      <w:r w:rsidR="00F800C6">
        <w:t>out</w:t>
      </w:r>
      <w:r w:rsidR="00CB08BF">
        <w:t xml:space="preserve"> capability of base-band filter adaptation.</w:t>
      </w:r>
    </w:p>
    <w:p w14:paraId="5EDD5F95" w14:textId="77777777" w:rsidR="00E268B1" w:rsidRDefault="00E268B1" w:rsidP="00E268B1">
      <w:pPr>
        <w:spacing w:after="0"/>
        <w:jc w:val="both"/>
        <w:rPr>
          <w:lang w:val="en-US"/>
        </w:rPr>
      </w:pPr>
    </w:p>
    <w:p w14:paraId="6DA8B0F7" w14:textId="77777777" w:rsidR="00E268B1" w:rsidRDefault="00E268B1" w:rsidP="00E268B1">
      <w:pPr>
        <w:spacing w:after="0"/>
        <w:jc w:val="both"/>
        <w:rPr>
          <w:lang w:val="en-US"/>
        </w:rPr>
      </w:pPr>
    </w:p>
    <w:p w14:paraId="7B99EBC3" w14:textId="77777777" w:rsidR="00E268B1" w:rsidRDefault="00E268B1" w:rsidP="00E268B1">
      <w:pPr>
        <w:spacing w:after="0"/>
        <w:jc w:val="both"/>
        <w:rPr>
          <w:lang w:val="en-US"/>
        </w:rPr>
      </w:pPr>
    </w:p>
    <w:p w14:paraId="5AF697BE" w14:textId="1CE93133" w:rsidR="00E268B1" w:rsidRDefault="00B653EA" w:rsidP="00E268B1">
      <w:pPr>
        <w:keepNext/>
        <w:spacing w:after="0"/>
        <w:jc w:val="center"/>
      </w:pPr>
      <w:r>
        <w:object w:dxaOrig="8985" w:dyaOrig="6900" w14:anchorId="4B3E9A57">
          <v:shape id="_x0000_i1028" type="#_x0000_t75" style="width:270.75pt;height:207.75pt" o:ole="">
            <v:imagedata r:id="rId23" o:title=""/>
          </v:shape>
          <o:OLEObject Type="Embed" ProgID="Visio.Drawing.11" ShapeID="_x0000_i1028" DrawAspect="Content" ObjectID="_1618435923" r:id="rId24"/>
        </w:object>
      </w:r>
    </w:p>
    <w:p w14:paraId="41283043" w14:textId="634FC6CF" w:rsidR="00E268B1" w:rsidRDefault="00E268B1" w:rsidP="00E268B1">
      <w:pPr>
        <w:pStyle w:val="Caption"/>
        <w:jc w:val="center"/>
        <w:rPr>
          <w:lang w:val="en-US"/>
        </w:rPr>
      </w:pPr>
      <w:r>
        <w:t xml:space="preserve">Figure </w:t>
      </w:r>
      <w:r>
        <w:fldChar w:fldCharType="begin"/>
      </w:r>
      <w:r>
        <w:instrText xml:space="preserve"> SEQ Figure \* ARABIC </w:instrText>
      </w:r>
      <w:r>
        <w:fldChar w:fldCharType="separate"/>
      </w:r>
      <w:r w:rsidR="007A66A5">
        <w:rPr>
          <w:noProof/>
        </w:rPr>
        <w:t>8</w:t>
      </w:r>
      <w:r>
        <w:fldChar w:fldCharType="end"/>
      </w:r>
      <w:r>
        <w:t xml:space="preserve"> An example of separate </w:t>
      </w:r>
      <w:proofErr w:type="spellStart"/>
      <w:r>
        <w:t>gNB</w:t>
      </w:r>
      <w:proofErr w:type="spellEnd"/>
      <w:r>
        <w:t xml:space="preserve"> and UE COT</w:t>
      </w:r>
    </w:p>
    <w:p w14:paraId="3DD044D2" w14:textId="77777777" w:rsidR="00E268B1" w:rsidRPr="00D53D4C" w:rsidRDefault="00E268B1" w:rsidP="00E268B1">
      <w:pPr>
        <w:spacing w:after="0"/>
        <w:jc w:val="both"/>
        <w:rPr>
          <w:lang w:val="en-US"/>
        </w:rPr>
      </w:pPr>
    </w:p>
    <w:p w14:paraId="79ECF4E4" w14:textId="77777777" w:rsidR="00E268B1" w:rsidRDefault="00E268B1" w:rsidP="00E268B1">
      <w:pPr>
        <w:spacing w:after="0"/>
        <w:jc w:val="both"/>
        <w:rPr>
          <w:b/>
          <w:lang w:val="en-US"/>
        </w:rPr>
      </w:pPr>
    </w:p>
    <w:p w14:paraId="127BCF68" w14:textId="118F1FC7" w:rsidR="00E268B1" w:rsidRPr="002B42AA" w:rsidRDefault="00E268B1" w:rsidP="00E268B1">
      <w:pPr>
        <w:jc w:val="both"/>
        <w:rPr>
          <w:rFonts w:cs="Arial"/>
          <w:color w:val="000000" w:themeColor="text1"/>
        </w:rPr>
      </w:pPr>
      <w:r w:rsidRPr="003F41DF">
        <w:rPr>
          <w:rFonts w:cs="Arial"/>
          <w:b/>
          <w:color w:val="000000" w:themeColor="text1"/>
          <w:u w:val="single"/>
          <w:lang w:val="en-US"/>
        </w:rPr>
        <w:t xml:space="preserve">For the shared </w:t>
      </w:r>
      <w:proofErr w:type="spellStart"/>
      <w:r w:rsidRPr="003F41DF">
        <w:rPr>
          <w:rFonts w:cs="Arial"/>
          <w:b/>
          <w:color w:val="000000" w:themeColor="text1"/>
          <w:u w:val="single"/>
          <w:lang w:val="en-US"/>
        </w:rPr>
        <w:t>gNB</w:t>
      </w:r>
      <w:proofErr w:type="spellEnd"/>
      <w:r w:rsidRPr="003F41DF">
        <w:rPr>
          <w:rFonts w:cs="Arial"/>
          <w:b/>
          <w:color w:val="000000" w:themeColor="text1"/>
          <w:u w:val="single"/>
          <w:lang w:val="en-US"/>
        </w:rPr>
        <w:t xml:space="preserve"> COT:</w:t>
      </w:r>
      <w:r>
        <w:rPr>
          <w:rFonts w:cs="Arial"/>
          <w:color w:val="000000" w:themeColor="text1"/>
          <w:lang w:val="en-US"/>
        </w:rPr>
        <w:t xml:space="preserve"> </w:t>
      </w:r>
      <w:r>
        <w:rPr>
          <w:rFonts w:cs="Arial"/>
          <w:color w:val="000000" w:themeColor="text1"/>
        </w:rPr>
        <w:t>f</w:t>
      </w:r>
      <w:r w:rsidRPr="002B42AA">
        <w:rPr>
          <w:rFonts w:cs="Arial"/>
          <w:color w:val="000000" w:themeColor="text1"/>
        </w:rPr>
        <w:t>rom UL transmission point of view</w:t>
      </w:r>
      <w:r>
        <w:rPr>
          <w:rFonts w:cs="Arial"/>
          <w:color w:val="000000" w:themeColor="text1"/>
        </w:rPr>
        <w:t xml:space="preserve">, there </w:t>
      </w:r>
      <w:r w:rsidR="00025F21">
        <w:rPr>
          <w:rFonts w:cs="Arial"/>
          <w:color w:val="000000" w:themeColor="text1"/>
        </w:rPr>
        <w:t>is</w:t>
      </w:r>
      <w:r w:rsidRPr="002B42AA">
        <w:rPr>
          <w:rFonts w:cs="Arial"/>
          <w:color w:val="000000" w:themeColor="text1"/>
        </w:rPr>
        <w:t xml:space="preserve"> </w:t>
      </w:r>
      <w:r>
        <w:rPr>
          <w:rFonts w:cs="Arial"/>
          <w:color w:val="000000" w:themeColor="text1"/>
        </w:rPr>
        <w:t>further</w:t>
      </w:r>
      <w:r w:rsidRPr="002B42AA">
        <w:rPr>
          <w:rFonts w:cs="Arial"/>
          <w:color w:val="000000" w:themeColor="text1"/>
        </w:rPr>
        <w:t xml:space="preserve"> </w:t>
      </w:r>
      <w:r>
        <w:rPr>
          <w:rFonts w:cs="Arial"/>
          <w:color w:val="000000" w:themeColor="text1"/>
        </w:rPr>
        <w:t>aspect:</w:t>
      </w:r>
    </w:p>
    <w:p w14:paraId="073B139D" w14:textId="46A73BD7" w:rsidR="00E268B1" w:rsidRPr="000B1D13" w:rsidRDefault="00E268B1" w:rsidP="00E268B1">
      <w:pPr>
        <w:pStyle w:val="ListParagraph"/>
        <w:numPr>
          <w:ilvl w:val="0"/>
          <w:numId w:val="18"/>
        </w:numPr>
        <w:ind w:left="709"/>
        <w:jc w:val="both"/>
        <w:rPr>
          <w:rFonts w:cs="Arial"/>
          <w:color w:val="000000" w:themeColor="text1"/>
          <w:sz w:val="20"/>
          <w:szCs w:val="20"/>
          <w:lang w:val="en-US"/>
        </w:rPr>
      </w:pPr>
      <w:r w:rsidRPr="000B1D13">
        <w:rPr>
          <w:rFonts w:cs="Arial"/>
          <w:color w:val="000000" w:themeColor="text1"/>
          <w:sz w:val="20"/>
          <w:szCs w:val="20"/>
          <w:lang w:val="en-US"/>
        </w:rPr>
        <w:t xml:space="preserve">A </w:t>
      </w:r>
      <w:proofErr w:type="spellStart"/>
      <w:r w:rsidRPr="000B1D13">
        <w:rPr>
          <w:rFonts w:cs="Arial"/>
          <w:color w:val="000000" w:themeColor="text1"/>
          <w:sz w:val="20"/>
          <w:szCs w:val="20"/>
          <w:lang w:val="en-US"/>
        </w:rPr>
        <w:t>gNB</w:t>
      </w:r>
      <w:proofErr w:type="spellEnd"/>
      <w:r w:rsidRPr="000B1D13">
        <w:rPr>
          <w:rFonts w:cs="Arial"/>
          <w:color w:val="000000" w:themeColor="text1"/>
          <w:sz w:val="20"/>
          <w:szCs w:val="20"/>
          <w:lang w:val="en-US"/>
        </w:rPr>
        <w:t xml:space="preserve"> may share COT only on the sub-bands on which it has acquired channel access. In other words, it </w:t>
      </w:r>
      <w:r w:rsidRPr="000B1D13">
        <w:rPr>
          <w:rFonts w:cs="Arial"/>
          <w:b/>
          <w:color w:val="000000" w:themeColor="text1"/>
          <w:sz w:val="20"/>
          <w:szCs w:val="20"/>
          <w:lang w:val="en-US"/>
        </w:rPr>
        <w:t>may schedule PUSCH with CAT2</w:t>
      </w:r>
      <w:r>
        <w:rPr>
          <w:rFonts w:cs="Arial"/>
          <w:b/>
          <w:color w:val="000000" w:themeColor="text1"/>
          <w:sz w:val="20"/>
          <w:szCs w:val="20"/>
          <w:lang w:val="en-US"/>
        </w:rPr>
        <w:t>/CAT1</w:t>
      </w:r>
      <w:r w:rsidRPr="000B1D13">
        <w:rPr>
          <w:rFonts w:cs="Arial"/>
          <w:b/>
          <w:color w:val="000000" w:themeColor="text1"/>
          <w:sz w:val="20"/>
          <w:szCs w:val="20"/>
          <w:lang w:val="en-US"/>
        </w:rPr>
        <w:t xml:space="preserve"> LBT only on the sub-bands</w:t>
      </w:r>
      <w:r w:rsidRPr="000B1D13">
        <w:rPr>
          <w:rFonts w:cs="Arial"/>
          <w:color w:val="000000" w:themeColor="text1"/>
          <w:sz w:val="20"/>
          <w:szCs w:val="20"/>
          <w:lang w:val="en-US"/>
        </w:rPr>
        <w:t xml:space="preserve"> that it is using in the current DL Tx burst.</w:t>
      </w:r>
    </w:p>
    <w:p w14:paraId="006C17C6" w14:textId="77777777" w:rsidR="00E268B1" w:rsidRDefault="00E268B1" w:rsidP="00E268B1">
      <w:pPr>
        <w:jc w:val="both"/>
        <w:rPr>
          <w:rFonts w:cs="Arial"/>
          <w:color w:val="000000" w:themeColor="text1"/>
          <w:lang w:val="en-US"/>
        </w:rPr>
      </w:pPr>
    </w:p>
    <w:p w14:paraId="4DD8C113" w14:textId="65C72C64" w:rsidR="00E268B1" w:rsidRDefault="00E268B1" w:rsidP="00E268B1">
      <w:pPr>
        <w:keepNext/>
        <w:rPr>
          <w:rFonts w:cs="Arial"/>
          <w:color w:val="000000" w:themeColor="text1"/>
          <w:lang w:val="en-US"/>
        </w:rPr>
      </w:pPr>
      <w:r>
        <w:rPr>
          <w:rFonts w:cs="Arial"/>
          <w:color w:val="000000" w:themeColor="text1"/>
          <w:lang w:val="en-US"/>
        </w:rPr>
        <w:t xml:space="preserve">Figure </w:t>
      </w:r>
      <w:r w:rsidR="00E70184">
        <w:rPr>
          <w:rFonts w:cs="Arial"/>
          <w:color w:val="000000" w:themeColor="text1"/>
          <w:lang w:val="en-US"/>
        </w:rPr>
        <w:t>9</w:t>
      </w:r>
      <w:r>
        <w:rPr>
          <w:rFonts w:cs="Arial"/>
          <w:color w:val="000000" w:themeColor="text1"/>
          <w:lang w:val="en-US"/>
        </w:rPr>
        <w:t xml:space="preserve"> illustrates PDSCH</w:t>
      </w:r>
      <w:r w:rsidR="009F24B4">
        <w:rPr>
          <w:rFonts w:cs="Arial"/>
          <w:color w:val="000000" w:themeColor="text1"/>
          <w:lang w:val="en-US"/>
        </w:rPr>
        <w:t xml:space="preserve"> </w:t>
      </w:r>
      <w:r>
        <w:rPr>
          <w:rFonts w:cs="Arial"/>
          <w:color w:val="000000" w:themeColor="text1"/>
          <w:lang w:val="en-US"/>
        </w:rPr>
        <w:t xml:space="preserve">(yellow) and PUSCH (green) scheduling in shared </w:t>
      </w:r>
      <w:proofErr w:type="spellStart"/>
      <w:r>
        <w:rPr>
          <w:rFonts w:cs="Arial"/>
          <w:color w:val="000000" w:themeColor="text1"/>
          <w:lang w:val="en-US"/>
        </w:rPr>
        <w:t>gNB</w:t>
      </w:r>
      <w:proofErr w:type="spellEnd"/>
      <w:r>
        <w:rPr>
          <w:rFonts w:cs="Arial"/>
          <w:color w:val="000000" w:themeColor="text1"/>
          <w:lang w:val="en-US"/>
        </w:rPr>
        <w:t xml:space="preserve"> COT. A UE performs LBT only on sub-bands (#0-#2) acquired by </w:t>
      </w:r>
      <w:proofErr w:type="spellStart"/>
      <w:r>
        <w:rPr>
          <w:rFonts w:cs="Arial"/>
          <w:color w:val="000000" w:themeColor="text1"/>
          <w:lang w:val="en-US"/>
        </w:rPr>
        <w:t>gNB</w:t>
      </w:r>
      <w:proofErr w:type="spellEnd"/>
      <w:r>
        <w:rPr>
          <w:rFonts w:cs="Arial"/>
          <w:color w:val="000000" w:themeColor="text1"/>
          <w:lang w:val="en-US"/>
        </w:rPr>
        <w:t xml:space="preserve">. In case the PUSCH transmission would be allowed with CAT1, the UE could prepare the single TB across multiple sub-bands already for the first transmission in the UL portion of the </w:t>
      </w:r>
      <w:proofErr w:type="spellStart"/>
      <w:r>
        <w:rPr>
          <w:rFonts w:cs="Arial"/>
          <w:color w:val="000000" w:themeColor="text1"/>
          <w:lang w:val="en-US"/>
        </w:rPr>
        <w:t>gNB</w:t>
      </w:r>
      <w:proofErr w:type="spellEnd"/>
      <w:r>
        <w:rPr>
          <w:rFonts w:cs="Arial"/>
          <w:color w:val="000000" w:themeColor="text1"/>
          <w:lang w:val="en-US"/>
        </w:rPr>
        <w:t xml:space="preserve"> COT. In case of CAT2 LBT, the UL procedure from UE COT (above) would apply, as illustrated in Figure </w:t>
      </w:r>
      <w:r w:rsidR="006878E1">
        <w:rPr>
          <w:rFonts w:cs="Arial"/>
          <w:color w:val="000000" w:themeColor="text1"/>
          <w:lang w:val="en-US"/>
        </w:rPr>
        <w:t>9</w:t>
      </w:r>
      <w:r>
        <w:rPr>
          <w:rFonts w:cs="Arial"/>
          <w:color w:val="000000" w:themeColor="text1"/>
          <w:lang w:val="en-US"/>
        </w:rPr>
        <w:t xml:space="preserve">. </w:t>
      </w:r>
    </w:p>
    <w:p w14:paraId="0F73CDF3" w14:textId="3DCF22A4" w:rsidR="00E268B1" w:rsidRDefault="00B653EA" w:rsidP="00E268B1">
      <w:pPr>
        <w:keepNext/>
        <w:jc w:val="center"/>
      </w:pPr>
      <w:r>
        <w:object w:dxaOrig="8071" w:dyaOrig="6900" w14:anchorId="3BB3E2A2">
          <v:shape id="_x0000_i1029" type="#_x0000_t75" style="width:253.5pt;height:215.25pt" o:ole="">
            <v:imagedata r:id="rId25" o:title=""/>
          </v:shape>
          <o:OLEObject Type="Embed" ProgID="Visio.Drawing.11" ShapeID="_x0000_i1029" DrawAspect="Content" ObjectID="_1618435924" r:id="rId26"/>
        </w:object>
      </w:r>
    </w:p>
    <w:p w14:paraId="68B08C43" w14:textId="2CF16FEC" w:rsidR="00E268B1" w:rsidRDefault="00E268B1" w:rsidP="00E268B1">
      <w:pPr>
        <w:pStyle w:val="Caption"/>
        <w:jc w:val="center"/>
        <w:rPr>
          <w:rFonts w:cs="Arial"/>
          <w:color w:val="000000" w:themeColor="text1"/>
          <w:lang w:val="en-US"/>
        </w:rPr>
      </w:pPr>
      <w:r>
        <w:t xml:space="preserve">Figure </w:t>
      </w:r>
      <w:r>
        <w:fldChar w:fldCharType="begin"/>
      </w:r>
      <w:r>
        <w:instrText xml:space="preserve"> SEQ Figure \* ARABIC </w:instrText>
      </w:r>
      <w:r>
        <w:fldChar w:fldCharType="separate"/>
      </w:r>
      <w:r w:rsidR="006878E1">
        <w:rPr>
          <w:noProof/>
        </w:rPr>
        <w:t>9</w:t>
      </w:r>
      <w:r>
        <w:fldChar w:fldCharType="end"/>
      </w:r>
      <w:r>
        <w:t xml:space="preserve"> An example of WB operation in shared COT</w:t>
      </w:r>
    </w:p>
    <w:p w14:paraId="5801CDE4" w14:textId="77777777" w:rsidR="00E268B1" w:rsidRDefault="00E268B1" w:rsidP="00E268B1">
      <w:pPr>
        <w:jc w:val="both"/>
        <w:rPr>
          <w:rFonts w:cs="Arial"/>
          <w:color w:val="000000" w:themeColor="text1"/>
          <w:lang w:val="en-US"/>
        </w:rPr>
      </w:pPr>
    </w:p>
    <w:p w14:paraId="58447EB7" w14:textId="77777777" w:rsidR="00E268B1" w:rsidRDefault="00E268B1" w:rsidP="00E268B1">
      <w:pPr>
        <w:spacing w:after="0"/>
        <w:jc w:val="both"/>
        <w:rPr>
          <w:b/>
          <w:i/>
          <w:lang w:val="en-US"/>
        </w:rPr>
      </w:pPr>
    </w:p>
    <w:p w14:paraId="56BE18FB" w14:textId="77777777" w:rsidR="00E268B1" w:rsidRPr="00982BAF" w:rsidRDefault="00E268B1" w:rsidP="00E268B1">
      <w:pPr>
        <w:spacing w:after="0"/>
        <w:jc w:val="both"/>
        <w:rPr>
          <w:lang w:val="en-US"/>
        </w:rPr>
      </w:pPr>
      <w:r w:rsidRPr="00982BAF">
        <w:rPr>
          <w:lang w:val="en-US"/>
        </w:rPr>
        <w:t>Based</w:t>
      </w:r>
      <w:r>
        <w:rPr>
          <w:lang w:val="en-US"/>
        </w:rPr>
        <w:t xml:space="preserve"> on above discussion, we have the following proposals:</w:t>
      </w:r>
    </w:p>
    <w:p w14:paraId="55D1419B" w14:textId="77777777" w:rsidR="00E268B1" w:rsidRDefault="00E268B1" w:rsidP="00E268B1">
      <w:pPr>
        <w:spacing w:after="0"/>
        <w:jc w:val="both"/>
        <w:rPr>
          <w:b/>
          <w:i/>
          <w:lang w:val="en-US"/>
        </w:rPr>
      </w:pPr>
    </w:p>
    <w:p w14:paraId="2E7A7B78" w14:textId="258287B5" w:rsidR="00E268B1" w:rsidRPr="00D53D4C" w:rsidRDefault="00A75FC9" w:rsidP="00E268B1">
      <w:pPr>
        <w:jc w:val="both"/>
        <w:rPr>
          <w:b/>
          <w:i/>
          <w:lang w:val="en-US"/>
        </w:rPr>
      </w:pPr>
      <w:r>
        <w:rPr>
          <w:b/>
          <w:i/>
          <w:lang w:val="en-US"/>
        </w:rPr>
        <w:t>Proposal</w:t>
      </w:r>
      <w:r w:rsidR="00A12BD2">
        <w:rPr>
          <w:b/>
          <w:i/>
          <w:lang w:val="en-US"/>
        </w:rPr>
        <w:t xml:space="preserve"> </w:t>
      </w:r>
      <w:r w:rsidR="00CB08BF">
        <w:rPr>
          <w:b/>
          <w:i/>
          <w:lang w:val="en-US"/>
        </w:rPr>
        <w:t>1</w:t>
      </w:r>
      <w:r w:rsidR="00395528">
        <w:rPr>
          <w:b/>
          <w:i/>
          <w:lang w:val="en-US"/>
        </w:rPr>
        <w:t>2</w:t>
      </w:r>
      <w:r w:rsidR="00E268B1" w:rsidRPr="006F0024">
        <w:rPr>
          <w:b/>
          <w:i/>
          <w:lang w:val="en-US"/>
        </w:rPr>
        <w:t xml:space="preserve">: </w:t>
      </w:r>
      <w:r w:rsidR="00B912AF">
        <w:rPr>
          <w:i/>
          <w:color w:val="000000"/>
          <w:lang w:val="en-US"/>
        </w:rPr>
        <w:t>With Alt.1 and when PUSCH is transmitted using CAT1 LBT</w:t>
      </w:r>
      <w:r w:rsidR="00E268B1">
        <w:rPr>
          <w:i/>
          <w:color w:val="000000"/>
        </w:rPr>
        <w:t>, a UE/</w:t>
      </w:r>
      <w:proofErr w:type="spellStart"/>
      <w:r w:rsidR="00E268B1">
        <w:rPr>
          <w:i/>
          <w:color w:val="000000"/>
        </w:rPr>
        <w:t>gNB</w:t>
      </w:r>
      <w:proofErr w:type="spellEnd"/>
      <w:r w:rsidR="00E268B1">
        <w:rPr>
          <w:i/>
          <w:color w:val="000000"/>
        </w:rPr>
        <w:t xml:space="preserve"> may transmit/receive one TB across multiple sub-bands of a BWP.</w:t>
      </w:r>
    </w:p>
    <w:p w14:paraId="7DE5E0AC" w14:textId="2CD8C29C" w:rsidR="00B912AF" w:rsidRDefault="00B912AF" w:rsidP="00B912AF">
      <w:pPr>
        <w:jc w:val="both"/>
        <w:rPr>
          <w:i/>
          <w:color w:val="000000"/>
        </w:rPr>
      </w:pPr>
      <w:r w:rsidRPr="00C53A37">
        <w:rPr>
          <w:b/>
          <w:i/>
          <w:lang w:val="en-US"/>
        </w:rPr>
        <w:lastRenderedPageBreak/>
        <w:t>Proposal</w:t>
      </w:r>
      <w:r>
        <w:rPr>
          <w:b/>
          <w:i/>
          <w:lang w:val="en-US"/>
        </w:rPr>
        <w:t xml:space="preserve"> </w:t>
      </w:r>
      <w:r w:rsidR="00E95469">
        <w:rPr>
          <w:b/>
          <w:i/>
          <w:lang w:val="en-US"/>
        </w:rPr>
        <w:t>1</w:t>
      </w:r>
      <w:r w:rsidR="009938E4">
        <w:rPr>
          <w:b/>
          <w:i/>
          <w:lang w:val="en-US"/>
        </w:rPr>
        <w:t>3</w:t>
      </w:r>
      <w:r w:rsidRPr="006F0024">
        <w:rPr>
          <w:b/>
          <w:i/>
          <w:lang w:val="en-US"/>
        </w:rPr>
        <w:t xml:space="preserve">: </w:t>
      </w:r>
      <w:r>
        <w:rPr>
          <w:i/>
          <w:color w:val="000000"/>
        </w:rPr>
        <w:t>With Alt.2, a UE/</w:t>
      </w:r>
      <w:proofErr w:type="spellStart"/>
      <w:r>
        <w:rPr>
          <w:i/>
          <w:color w:val="000000"/>
        </w:rPr>
        <w:t>gNB</w:t>
      </w:r>
      <w:proofErr w:type="spellEnd"/>
      <w:r>
        <w:rPr>
          <w:i/>
          <w:color w:val="000000"/>
        </w:rPr>
        <w:t xml:space="preserve"> transmits/receives one TB per sub-band in the first/partial slot(s) of a COT, in later consecutive slots TB may span over multiple sub-bands of a BWP.</w:t>
      </w:r>
    </w:p>
    <w:p w14:paraId="2BDF8901" w14:textId="4EA40D10" w:rsidR="00E268B1" w:rsidRDefault="00E268B1" w:rsidP="00E268B1">
      <w:pPr>
        <w:jc w:val="both"/>
        <w:rPr>
          <w:rFonts w:cs="Arial"/>
          <w:i/>
          <w:color w:val="000000" w:themeColor="text1"/>
          <w:lang w:val="en-US"/>
        </w:rPr>
      </w:pPr>
      <w:r w:rsidRPr="00FF5F6C">
        <w:rPr>
          <w:rFonts w:cs="Arial"/>
          <w:b/>
          <w:i/>
          <w:color w:val="000000" w:themeColor="text1"/>
          <w:lang w:val="en-US"/>
        </w:rPr>
        <w:t>Proposal</w:t>
      </w:r>
      <w:r w:rsidR="00A12BD2">
        <w:rPr>
          <w:rFonts w:cs="Arial"/>
          <w:b/>
          <w:i/>
          <w:color w:val="000000" w:themeColor="text1"/>
          <w:lang w:val="en-US"/>
        </w:rPr>
        <w:t xml:space="preserve"> 1</w:t>
      </w:r>
      <w:r w:rsidR="009938E4">
        <w:rPr>
          <w:rFonts w:cs="Arial"/>
          <w:b/>
          <w:i/>
          <w:color w:val="000000" w:themeColor="text1"/>
          <w:lang w:val="en-US"/>
        </w:rPr>
        <w:t>4</w:t>
      </w:r>
      <w:r w:rsidRPr="00FF5F6C">
        <w:rPr>
          <w:rFonts w:cs="Arial"/>
          <w:b/>
          <w:i/>
          <w:color w:val="000000" w:themeColor="text1"/>
          <w:lang w:val="en-US"/>
        </w:rPr>
        <w:t>:</w:t>
      </w:r>
      <w:r w:rsidRPr="00FF5F6C">
        <w:rPr>
          <w:rFonts w:cs="Arial"/>
          <w:i/>
          <w:color w:val="000000" w:themeColor="text1"/>
          <w:lang w:val="en-US"/>
        </w:rPr>
        <w:t xml:space="preserve"> </w:t>
      </w:r>
      <w:r w:rsidR="00B912AF">
        <w:rPr>
          <w:rFonts w:cs="Arial"/>
          <w:i/>
          <w:color w:val="000000" w:themeColor="text1"/>
          <w:lang w:val="en-US"/>
        </w:rPr>
        <w:t>With Alt.2</w:t>
      </w:r>
      <w:r>
        <w:rPr>
          <w:i/>
          <w:color w:val="000000"/>
        </w:rPr>
        <w:t>,</w:t>
      </w:r>
      <w:r w:rsidRPr="00FF5F6C">
        <w:rPr>
          <w:rFonts w:cs="Arial"/>
          <w:i/>
          <w:color w:val="000000" w:themeColor="text1"/>
          <w:lang w:val="en-US"/>
        </w:rPr>
        <w:t xml:space="preserve"> in case of contiguous multi-</w:t>
      </w:r>
      <w:r w:rsidR="007A66A5">
        <w:rPr>
          <w:rFonts w:cs="Arial"/>
          <w:i/>
          <w:color w:val="000000" w:themeColor="text1"/>
          <w:lang w:val="en-US"/>
        </w:rPr>
        <w:t xml:space="preserve">TTI </w:t>
      </w:r>
      <w:r w:rsidRPr="00FF5F6C">
        <w:rPr>
          <w:rFonts w:cs="Arial"/>
          <w:i/>
          <w:color w:val="000000" w:themeColor="text1"/>
          <w:lang w:val="en-US"/>
        </w:rPr>
        <w:t>PUSCH</w:t>
      </w:r>
      <w:r w:rsidR="007A66A5">
        <w:rPr>
          <w:rFonts w:cs="Arial"/>
          <w:i/>
          <w:color w:val="000000" w:themeColor="text1"/>
          <w:lang w:val="en-US"/>
        </w:rPr>
        <w:t xml:space="preserve"> is</w:t>
      </w:r>
      <w:r w:rsidRPr="00FF5F6C">
        <w:rPr>
          <w:rFonts w:cs="Arial"/>
          <w:i/>
          <w:color w:val="000000" w:themeColor="text1"/>
          <w:lang w:val="en-US"/>
        </w:rPr>
        <w:t xml:space="preserve"> scheduled </w:t>
      </w:r>
      <w:r>
        <w:rPr>
          <w:rFonts w:cs="Arial"/>
          <w:i/>
          <w:color w:val="000000" w:themeColor="text1"/>
          <w:lang w:val="en-US"/>
        </w:rPr>
        <w:t>within the same COT</w:t>
      </w:r>
      <w:r w:rsidRPr="00FF5F6C">
        <w:rPr>
          <w:rFonts w:cs="Arial"/>
          <w:i/>
          <w:color w:val="000000" w:themeColor="text1"/>
          <w:lang w:val="en-US"/>
        </w:rPr>
        <w:t>, HARQ</w:t>
      </w:r>
      <w:r>
        <w:rPr>
          <w:rFonts w:cs="Arial"/>
          <w:i/>
          <w:color w:val="000000" w:themeColor="text1"/>
          <w:lang w:val="en-US"/>
        </w:rPr>
        <w:t xml:space="preserve"> process</w:t>
      </w:r>
      <w:r w:rsidRPr="00FF5F6C">
        <w:rPr>
          <w:rFonts w:cs="Arial"/>
          <w:i/>
          <w:color w:val="000000" w:themeColor="text1"/>
          <w:lang w:val="en-US"/>
        </w:rPr>
        <w:t xml:space="preserve"> indexing in multiple PUSCH depends on the outcome of LBT. </w:t>
      </w:r>
    </w:p>
    <w:p w14:paraId="0D827FAF" w14:textId="175EEF23" w:rsidR="0034111C" w:rsidRPr="00A51522" w:rsidRDefault="00EE7FA7">
      <w:pPr>
        <w:pStyle w:val="Heading1"/>
        <w:rPr>
          <w:color w:val="000000"/>
        </w:rPr>
      </w:pPr>
      <w:r w:rsidRPr="00A51522">
        <w:rPr>
          <w:color w:val="000000"/>
        </w:rPr>
        <w:t>Conclusion</w:t>
      </w:r>
      <w:r w:rsidR="00DB39D4" w:rsidRPr="00A51522">
        <w:rPr>
          <w:color w:val="000000"/>
        </w:rPr>
        <w:t>s</w:t>
      </w:r>
    </w:p>
    <w:p w14:paraId="626917E1" w14:textId="4432C287" w:rsidR="00731B79" w:rsidRDefault="003D3FBA" w:rsidP="14CAD5E4">
      <w:pPr>
        <w:spacing w:after="120"/>
        <w:jc w:val="both"/>
        <w:rPr>
          <w:bCs/>
        </w:rPr>
      </w:pPr>
      <w:r w:rsidRPr="00A51522">
        <w:t>In this contribution</w:t>
      </w:r>
      <w:r w:rsidR="009251C8">
        <w:t>,</w:t>
      </w:r>
      <w:r w:rsidRPr="00A51522">
        <w:t xml:space="preserve"> we discussed </w:t>
      </w:r>
      <w:r w:rsidR="00800DC4" w:rsidRPr="00ED270C">
        <w:rPr>
          <w:lang w:val="en-US" w:eastAsia="fi-FI"/>
        </w:rPr>
        <w:t xml:space="preserve">potential solutions and techniques </w:t>
      </w:r>
      <w:r w:rsidR="00F5669F" w:rsidRPr="00ED270C">
        <w:rPr>
          <w:lang w:val="en-US" w:eastAsia="fi-FI"/>
        </w:rPr>
        <w:t xml:space="preserve">related to </w:t>
      </w:r>
      <w:r w:rsidR="00DA2210">
        <w:rPr>
          <w:lang w:val="en-US" w:eastAsia="fi-FI"/>
        </w:rPr>
        <w:t>wideband operation</w:t>
      </w:r>
      <w:r w:rsidR="006060C2" w:rsidRPr="00ED270C">
        <w:t>.</w:t>
      </w:r>
      <w:r w:rsidR="00342AD2" w:rsidRPr="00ED270C">
        <w:t xml:space="preserve"> Based on the discussion, we </w:t>
      </w:r>
      <w:r w:rsidR="00AF0D3D">
        <w:t>made</w:t>
      </w:r>
      <w:r w:rsidR="00342AD2" w:rsidRPr="00ED270C">
        <w:t xml:space="preserve"> the following</w:t>
      </w:r>
      <w:r w:rsidR="00A643E0" w:rsidRPr="00ED270C">
        <w:t xml:space="preserve"> </w:t>
      </w:r>
      <w:r w:rsidR="00342AD2" w:rsidRPr="00ED270C">
        <w:t>proposal</w:t>
      </w:r>
      <w:r w:rsidR="006060C2" w:rsidRPr="00ED270C">
        <w:t>s</w:t>
      </w:r>
      <w:r w:rsidR="00A64AE7" w:rsidRPr="00ED270C">
        <w:t xml:space="preserve"> and observation</w:t>
      </w:r>
      <w:r w:rsidR="00EF5E0D">
        <w:t>s</w:t>
      </w:r>
      <w:r w:rsidR="00342AD2" w:rsidRPr="00ED270C">
        <w:t>:</w:t>
      </w:r>
    </w:p>
    <w:p w14:paraId="6E230E1D" w14:textId="77777777" w:rsidR="00AF0D3D" w:rsidRPr="00223855" w:rsidRDefault="00AF0D3D" w:rsidP="00AF0D3D">
      <w:pPr>
        <w:rPr>
          <w:i/>
        </w:rPr>
      </w:pPr>
      <w:r>
        <w:rPr>
          <w:b/>
          <w:i/>
        </w:rPr>
        <w:t xml:space="preserve">Observation 1: </w:t>
      </w:r>
      <w:r w:rsidRPr="00223855">
        <w:rPr>
          <w:i/>
        </w:rPr>
        <w:t>Mode 1 (</w:t>
      </w:r>
      <w:r>
        <w:rPr>
          <w:i/>
        </w:rPr>
        <w:t>aka RAN1 Option 2)</w:t>
      </w:r>
      <w:r w:rsidRPr="00223855">
        <w:rPr>
          <w:i/>
        </w:rPr>
        <w:t xml:space="preserve"> is feasible</w:t>
      </w:r>
    </w:p>
    <w:p w14:paraId="51E151D0" w14:textId="77777777" w:rsidR="00AF0D3D" w:rsidRPr="00223855" w:rsidRDefault="00AF0D3D" w:rsidP="00AF0D3D">
      <w:pPr>
        <w:rPr>
          <w:i/>
        </w:rPr>
      </w:pPr>
      <w:r w:rsidRPr="00223855">
        <w:rPr>
          <w:b/>
          <w:i/>
        </w:rPr>
        <w:t>Observation</w:t>
      </w:r>
      <w:r>
        <w:rPr>
          <w:b/>
          <w:i/>
        </w:rPr>
        <w:t xml:space="preserve"> 2</w:t>
      </w:r>
      <w:r w:rsidRPr="00223855">
        <w:rPr>
          <w:b/>
          <w:i/>
        </w:rPr>
        <w:t>:</w:t>
      </w:r>
      <w:r w:rsidRPr="00223855">
        <w:rPr>
          <w:i/>
        </w:rPr>
        <w:t xml:space="preserve"> Mode</w:t>
      </w:r>
      <w:r>
        <w:rPr>
          <w:i/>
        </w:rPr>
        <w:t xml:space="preserve"> 2 and</w:t>
      </w:r>
      <w:r w:rsidRPr="00223855">
        <w:rPr>
          <w:i/>
        </w:rPr>
        <w:t xml:space="preserve"> 3</w:t>
      </w:r>
      <w:r>
        <w:rPr>
          <w:i/>
        </w:rPr>
        <w:t xml:space="preserve"> (aka RAN1 Option 3)</w:t>
      </w:r>
      <w:r w:rsidRPr="00223855">
        <w:rPr>
          <w:i/>
        </w:rPr>
        <w:t xml:space="preserve"> is feasible without adaptation delay if </w:t>
      </w:r>
      <w:proofErr w:type="spellStart"/>
      <w:r w:rsidRPr="00223855">
        <w:rPr>
          <w:i/>
        </w:rPr>
        <w:t>gNB</w:t>
      </w:r>
      <w:proofErr w:type="spellEnd"/>
      <w:r w:rsidRPr="00223855">
        <w:rPr>
          <w:i/>
        </w:rPr>
        <w:t xml:space="preserve"> does not schedule</w:t>
      </w:r>
      <w:r>
        <w:rPr>
          <w:i/>
        </w:rPr>
        <w:t xml:space="preserve"> PRBs in</w:t>
      </w:r>
      <w:r w:rsidRPr="00223855">
        <w:rPr>
          <w:i/>
        </w:rPr>
        <w:t xml:space="preserve"> guard-bands between contiguous LBT sub-bands</w:t>
      </w:r>
      <w:r>
        <w:rPr>
          <w:i/>
        </w:rPr>
        <w:t xml:space="preserve"> transmitted by </w:t>
      </w:r>
      <w:proofErr w:type="spellStart"/>
      <w:r>
        <w:rPr>
          <w:i/>
        </w:rPr>
        <w:t>gNB</w:t>
      </w:r>
      <w:proofErr w:type="spellEnd"/>
      <w:r w:rsidRPr="00223855">
        <w:rPr>
          <w:i/>
        </w:rPr>
        <w:t xml:space="preserve">, and at least when </w:t>
      </w:r>
      <w:proofErr w:type="spellStart"/>
      <w:r w:rsidRPr="00223855">
        <w:rPr>
          <w:rFonts w:eastAsia="Times New Roman"/>
          <w:i/>
        </w:rPr>
        <w:t>WiFi</w:t>
      </w:r>
      <w:proofErr w:type="spellEnd"/>
      <w:r w:rsidRPr="00223855">
        <w:rPr>
          <w:rFonts w:eastAsia="Times New Roman"/>
          <w:i/>
        </w:rPr>
        <w:t>-like requirements for in-carrier leakage (e.g. 20dbr) are adopted.</w:t>
      </w:r>
    </w:p>
    <w:p w14:paraId="4C0C8C54" w14:textId="77777777" w:rsidR="00AF0D3D" w:rsidRPr="004B68ED" w:rsidRDefault="00AF0D3D" w:rsidP="00AF0D3D">
      <w:pPr>
        <w:spacing w:after="0"/>
        <w:rPr>
          <w:i/>
        </w:rPr>
      </w:pPr>
      <w:r w:rsidRPr="004B68ED">
        <w:rPr>
          <w:b/>
          <w:i/>
        </w:rPr>
        <w:t xml:space="preserve">Observation </w:t>
      </w:r>
      <w:r>
        <w:rPr>
          <w:b/>
          <w:i/>
        </w:rPr>
        <w:t>3</w:t>
      </w:r>
      <w:r w:rsidRPr="004B68ED">
        <w:rPr>
          <w:b/>
          <w:i/>
        </w:rPr>
        <w:t xml:space="preserve">: </w:t>
      </w:r>
      <w:r w:rsidRPr="004B68ED">
        <w:rPr>
          <w:i/>
        </w:rPr>
        <w:t>Mode 2/3 of 80MHz carrier has same or better (for UEs supporting the BB adaptation) spectral efficiency to 4x20MHz carrier</w:t>
      </w:r>
      <w:r>
        <w:rPr>
          <w:i/>
        </w:rPr>
        <w:t xml:space="preserve"> intra-band</w:t>
      </w:r>
      <w:r w:rsidRPr="004B68ED">
        <w:rPr>
          <w:i/>
        </w:rPr>
        <w:t xml:space="preserve"> CA operation, however, compared to 4x20MHz carrier CA, it offers benefits of 5G NR</w:t>
      </w:r>
    </w:p>
    <w:p w14:paraId="18703E59" w14:textId="77777777" w:rsidR="00AF0D3D" w:rsidRPr="004B68ED" w:rsidRDefault="00AF0D3D" w:rsidP="00AF0D3D">
      <w:pPr>
        <w:pStyle w:val="ListParagraph"/>
        <w:numPr>
          <w:ilvl w:val="0"/>
          <w:numId w:val="43"/>
        </w:numPr>
        <w:rPr>
          <w:b/>
          <w:i/>
          <w:sz w:val="20"/>
          <w:szCs w:val="20"/>
          <w:lang w:val="en-GB"/>
        </w:rPr>
      </w:pPr>
      <w:r w:rsidRPr="004B68ED">
        <w:rPr>
          <w:i/>
          <w:sz w:val="20"/>
          <w:szCs w:val="20"/>
          <w:lang w:val="en-GB"/>
        </w:rPr>
        <w:t>single DCI scheduling up to 80MHz BW</w:t>
      </w:r>
    </w:p>
    <w:p w14:paraId="251488EB" w14:textId="77777777" w:rsidR="00AF0D3D" w:rsidRPr="004B68ED" w:rsidRDefault="00AF0D3D" w:rsidP="00AF0D3D">
      <w:pPr>
        <w:pStyle w:val="ListParagraph"/>
        <w:numPr>
          <w:ilvl w:val="0"/>
          <w:numId w:val="43"/>
        </w:numPr>
        <w:rPr>
          <w:b/>
          <w:i/>
          <w:sz w:val="20"/>
          <w:szCs w:val="20"/>
          <w:lang w:val="en-GB"/>
        </w:rPr>
      </w:pPr>
      <w:r w:rsidRPr="004B68ED">
        <w:rPr>
          <w:i/>
          <w:sz w:val="20"/>
          <w:szCs w:val="20"/>
          <w:lang w:val="en-GB"/>
        </w:rPr>
        <w:t xml:space="preserve">possibility to configure PUCCH resource on all sub-bands of 80MHz carrier </w:t>
      </w:r>
      <w:proofErr w:type="spellStart"/>
      <w:r w:rsidRPr="004B68ED">
        <w:rPr>
          <w:i/>
          <w:sz w:val="20"/>
          <w:szCs w:val="20"/>
          <w:lang w:val="en-GB"/>
        </w:rPr>
        <w:t>Pcell</w:t>
      </w:r>
      <w:proofErr w:type="spellEnd"/>
    </w:p>
    <w:p w14:paraId="1FD555C5" w14:textId="77777777" w:rsidR="00AF0D3D" w:rsidRPr="004B68ED" w:rsidRDefault="00AF0D3D" w:rsidP="00AF0D3D">
      <w:pPr>
        <w:pStyle w:val="ListParagraph"/>
        <w:numPr>
          <w:ilvl w:val="0"/>
          <w:numId w:val="43"/>
        </w:numPr>
        <w:spacing w:after="240"/>
        <w:rPr>
          <w:b/>
          <w:i/>
          <w:sz w:val="20"/>
          <w:szCs w:val="20"/>
          <w:lang w:val="en-GB"/>
        </w:rPr>
      </w:pPr>
      <w:r w:rsidRPr="004B68ED">
        <w:rPr>
          <w:i/>
          <w:sz w:val="20"/>
          <w:szCs w:val="20"/>
          <w:lang w:val="en-GB"/>
        </w:rPr>
        <w:t>reduction of configuration overhead</w:t>
      </w:r>
      <w:r>
        <w:rPr>
          <w:i/>
          <w:sz w:val="20"/>
          <w:szCs w:val="20"/>
          <w:lang w:val="en-GB"/>
        </w:rPr>
        <w:t xml:space="preserve"> and the involved latency</w:t>
      </w:r>
    </w:p>
    <w:p w14:paraId="56483B76" w14:textId="77777777" w:rsidR="00AF0D3D" w:rsidRPr="00304052" w:rsidRDefault="00AF0D3D" w:rsidP="00AF0D3D">
      <w:pPr>
        <w:rPr>
          <w:i/>
        </w:rPr>
      </w:pPr>
      <w:r w:rsidRPr="00304052">
        <w:rPr>
          <w:b/>
          <w:i/>
        </w:rPr>
        <w:t>Proposal</w:t>
      </w:r>
      <w:r>
        <w:rPr>
          <w:b/>
          <w:i/>
        </w:rPr>
        <w:t xml:space="preserve"> 1</w:t>
      </w:r>
      <w:r w:rsidRPr="00304052">
        <w:rPr>
          <w:b/>
          <w:i/>
        </w:rPr>
        <w:t xml:space="preserve">: </w:t>
      </w:r>
      <w:r w:rsidRPr="00304052">
        <w:rPr>
          <w:i/>
        </w:rPr>
        <w:t xml:space="preserve">NR-U </w:t>
      </w:r>
      <w:r>
        <w:rPr>
          <w:i/>
        </w:rPr>
        <w:t xml:space="preserve">to </w:t>
      </w:r>
      <w:r w:rsidRPr="00304052">
        <w:rPr>
          <w:i/>
        </w:rPr>
        <w:t xml:space="preserve">introduce support for baseline TYPE1 UEs with priority, while </w:t>
      </w:r>
      <w:proofErr w:type="gramStart"/>
      <w:r w:rsidRPr="00304052">
        <w:rPr>
          <w:i/>
        </w:rPr>
        <w:t>taking into account</w:t>
      </w:r>
      <w:proofErr w:type="gramEnd"/>
      <w:r w:rsidRPr="00304052">
        <w:rPr>
          <w:i/>
        </w:rPr>
        <w:t xml:space="preserve"> co-existence of TYPE1 and TYPE2 UEs on NR-U </w:t>
      </w:r>
      <w:r>
        <w:rPr>
          <w:i/>
        </w:rPr>
        <w:t xml:space="preserve">WB </w:t>
      </w:r>
      <w:r w:rsidRPr="00304052">
        <w:rPr>
          <w:i/>
        </w:rPr>
        <w:t xml:space="preserve">carrier.  </w:t>
      </w:r>
    </w:p>
    <w:p w14:paraId="2C1DEFFD" w14:textId="77777777" w:rsidR="00AF0D3D" w:rsidRPr="007F3221" w:rsidRDefault="00AF0D3D" w:rsidP="00AF0D3D">
      <w:pPr>
        <w:spacing w:after="0"/>
        <w:rPr>
          <w:rFonts w:eastAsia="MS Mincho"/>
          <w:lang w:eastAsia="ja-JP"/>
        </w:rPr>
      </w:pPr>
      <w:r w:rsidRPr="00041A93">
        <w:rPr>
          <w:rFonts w:eastAsia="MS Mincho"/>
          <w:b/>
          <w:i/>
          <w:lang w:eastAsia="ja-JP"/>
        </w:rPr>
        <w:t>Proposal 2</w:t>
      </w:r>
      <w:r>
        <w:rPr>
          <w:rFonts w:eastAsia="MS Mincho"/>
          <w:lang w:eastAsia="ja-JP"/>
        </w:rPr>
        <w:t xml:space="preserve">: </w:t>
      </w:r>
      <w:r>
        <w:rPr>
          <w:rFonts w:ascii="Times" w:eastAsia="Times New Roman" w:hAnsi="Times" w:cs="Times"/>
          <w:i/>
          <w:lang w:eastAsia="x-none"/>
        </w:rPr>
        <w:t>To</w:t>
      </w:r>
      <w:r w:rsidRPr="00331D01">
        <w:rPr>
          <w:rFonts w:ascii="Times" w:eastAsia="Times New Roman" w:hAnsi="Times" w:cs="Times"/>
          <w:i/>
          <w:lang w:eastAsia="x-none"/>
        </w:rPr>
        <w:t xml:space="preserve"> enable power saving by not necessitating performing blind decodes to detect the transmission burst</w:t>
      </w:r>
    </w:p>
    <w:p w14:paraId="138C99C0" w14:textId="77777777" w:rsidR="00AF0D3D" w:rsidRPr="00750E9C" w:rsidRDefault="00AF0D3D" w:rsidP="00AF0D3D">
      <w:pPr>
        <w:pStyle w:val="ListParagraph"/>
        <w:numPr>
          <w:ilvl w:val="1"/>
          <w:numId w:val="49"/>
        </w:numPr>
        <w:spacing w:line="259" w:lineRule="auto"/>
        <w:rPr>
          <w:rFonts w:eastAsia="MS Mincho"/>
          <w:i/>
          <w:sz w:val="20"/>
          <w:szCs w:val="20"/>
          <w:lang w:val="en-GB" w:eastAsia="ja-JP"/>
        </w:rPr>
      </w:pPr>
      <w:r w:rsidRPr="00750E9C">
        <w:rPr>
          <w:rFonts w:eastAsia="MS Mincho"/>
          <w:i/>
          <w:sz w:val="20"/>
          <w:szCs w:val="20"/>
          <w:lang w:val="en-GB" w:eastAsia="ja-JP"/>
        </w:rPr>
        <w:t>UE can be configured with initial search-space</w:t>
      </w:r>
      <w:r>
        <w:rPr>
          <w:rFonts w:eastAsia="MS Mincho"/>
          <w:i/>
          <w:sz w:val="20"/>
          <w:szCs w:val="20"/>
          <w:lang w:val="en-GB" w:eastAsia="ja-JP"/>
        </w:rPr>
        <w:t xml:space="preserve"> </w:t>
      </w:r>
      <w:r w:rsidRPr="00750E9C">
        <w:rPr>
          <w:rFonts w:eastAsia="MS Mincho"/>
          <w:i/>
          <w:sz w:val="20"/>
          <w:szCs w:val="20"/>
          <w:lang w:val="en-GB" w:eastAsia="ja-JP"/>
        </w:rPr>
        <w:t>set</w:t>
      </w:r>
      <w:r>
        <w:rPr>
          <w:rFonts w:eastAsia="MS Mincho"/>
          <w:i/>
          <w:sz w:val="20"/>
          <w:szCs w:val="20"/>
          <w:lang w:val="en-GB" w:eastAsia="ja-JP"/>
        </w:rPr>
        <w:t>(s)</w:t>
      </w:r>
      <w:r w:rsidRPr="00750E9C">
        <w:rPr>
          <w:rFonts w:eastAsia="MS Mincho"/>
          <w:i/>
          <w:sz w:val="20"/>
          <w:szCs w:val="20"/>
          <w:lang w:val="en-GB" w:eastAsia="ja-JP"/>
        </w:rPr>
        <w:t xml:space="preserve"> with to up to X PDCCH candidates. FFS on X. </w:t>
      </w:r>
    </w:p>
    <w:p w14:paraId="13F31040" w14:textId="77777777" w:rsidR="00AF0D3D" w:rsidRDefault="00AF0D3D" w:rsidP="00AF0D3D">
      <w:pPr>
        <w:pStyle w:val="ListParagraph"/>
        <w:numPr>
          <w:ilvl w:val="1"/>
          <w:numId w:val="49"/>
        </w:numPr>
        <w:spacing w:line="259" w:lineRule="auto"/>
        <w:rPr>
          <w:rFonts w:eastAsia="MS Mincho"/>
          <w:i/>
          <w:sz w:val="20"/>
          <w:szCs w:val="20"/>
          <w:lang w:val="en-GB" w:eastAsia="ja-JP"/>
        </w:rPr>
      </w:pPr>
      <w:r w:rsidRPr="00750E9C">
        <w:rPr>
          <w:rFonts w:eastAsia="MS Mincho"/>
          <w:i/>
          <w:sz w:val="20"/>
          <w:szCs w:val="20"/>
          <w:lang w:val="en-GB" w:eastAsia="ja-JP"/>
        </w:rPr>
        <w:t xml:space="preserve">UE monitors DMRS transmitted in all REGs of </w:t>
      </w:r>
      <w:r>
        <w:rPr>
          <w:rFonts w:eastAsia="MS Mincho"/>
          <w:i/>
          <w:sz w:val="20"/>
          <w:szCs w:val="20"/>
          <w:lang w:val="en-GB" w:eastAsia="ja-JP"/>
        </w:rPr>
        <w:t xml:space="preserve">a </w:t>
      </w:r>
      <w:r w:rsidRPr="00750E9C">
        <w:rPr>
          <w:rFonts w:eastAsia="MS Mincho"/>
          <w:i/>
          <w:sz w:val="20"/>
          <w:szCs w:val="20"/>
          <w:lang w:val="en-GB" w:eastAsia="ja-JP"/>
        </w:rPr>
        <w:t>CORESET associated with initial search-space</w:t>
      </w:r>
      <w:r>
        <w:rPr>
          <w:rFonts w:eastAsia="MS Mincho"/>
          <w:i/>
          <w:sz w:val="20"/>
          <w:szCs w:val="20"/>
          <w:lang w:val="en-GB" w:eastAsia="ja-JP"/>
        </w:rPr>
        <w:t xml:space="preserve"> </w:t>
      </w:r>
      <w:r w:rsidRPr="00750E9C">
        <w:rPr>
          <w:rFonts w:eastAsia="MS Mincho"/>
          <w:i/>
          <w:sz w:val="20"/>
          <w:szCs w:val="20"/>
          <w:lang w:val="en-GB" w:eastAsia="ja-JP"/>
        </w:rPr>
        <w:t>set</w:t>
      </w:r>
      <w:r>
        <w:rPr>
          <w:rFonts w:eastAsia="MS Mincho"/>
          <w:i/>
          <w:sz w:val="20"/>
          <w:szCs w:val="20"/>
          <w:lang w:val="en-GB" w:eastAsia="ja-JP"/>
        </w:rPr>
        <w:t>(s)</w:t>
      </w:r>
      <w:r w:rsidRPr="00750E9C">
        <w:rPr>
          <w:rFonts w:eastAsia="MS Mincho"/>
          <w:i/>
          <w:sz w:val="20"/>
          <w:szCs w:val="20"/>
          <w:lang w:val="en-GB" w:eastAsia="ja-JP"/>
        </w:rPr>
        <w:t xml:space="preserve"> </w:t>
      </w:r>
    </w:p>
    <w:p w14:paraId="6EC3353F" w14:textId="77777777" w:rsidR="00AF0D3D" w:rsidRDefault="00AF0D3D" w:rsidP="00AF0D3D">
      <w:pPr>
        <w:pStyle w:val="ListParagraph"/>
        <w:ind w:left="1080"/>
        <w:rPr>
          <w:rFonts w:eastAsia="MS Mincho"/>
          <w:i/>
          <w:sz w:val="20"/>
          <w:szCs w:val="20"/>
          <w:lang w:val="en-GB" w:eastAsia="ja-JP"/>
        </w:rPr>
      </w:pPr>
    </w:p>
    <w:p w14:paraId="51DEB576" w14:textId="77777777" w:rsidR="00AF0D3D" w:rsidRPr="007D090B" w:rsidRDefault="00AF0D3D" w:rsidP="00AF0D3D">
      <w:pPr>
        <w:spacing w:after="0"/>
        <w:rPr>
          <w:rFonts w:eastAsia="MS Mincho"/>
          <w:i/>
          <w:lang w:eastAsia="ja-JP"/>
        </w:rPr>
      </w:pPr>
      <w:r w:rsidRPr="00041A93">
        <w:rPr>
          <w:rFonts w:eastAsia="MS Mincho"/>
          <w:b/>
          <w:i/>
          <w:lang w:eastAsia="ja-JP"/>
        </w:rPr>
        <w:t>Proposal 3</w:t>
      </w:r>
      <w:r w:rsidRPr="00041A93">
        <w:rPr>
          <w:rFonts w:eastAsia="MS Mincho"/>
          <w:i/>
          <w:lang w:eastAsia="ja-JP"/>
        </w:rPr>
        <w:t>:</w:t>
      </w:r>
      <w:r w:rsidRPr="00507BF1">
        <w:rPr>
          <w:rFonts w:eastAsia="MS Mincho"/>
          <w:lang w:eastAsia="ja-JP"/>
        </w:rPr>
        <w:t xml:space="preserve"> </w:t>
      </w:r>
      <w:r w:rsidRPr="00507BF1">
        <w:rPr>
          <w:rFonts w:ascii="Times" w:eastAsia="Times New Roman" w:hAnsi="Times" w:cs="Times"/>
          <w:i/>
          <w:lang w:eastAsia="x-none"/>
        </w:rPr>
        <w:t>To enable power saving by not necessitating performing blind decodes to detect the transmission burst</w:t>
      </w:r>
    </w:p>
    <w:p w14:paraId="67E44835" w14:textId="77777777" w:rsidR="00AF0D3D" w:rsidRPr="00750E9C" w:rsidRDefault="00AF0D3D" w:rsidP="00AF0D3D">
      <w:pPr>
        <w:pStyle w:val="ListParagraph"/>
        <w:numPr>
          <w:ilvl w:val="1"/>
          <w:numId w:val="49"/>
        </w:numPr>
        <w:spacing w:line="259" w:lineRule="auto"/>
        <w:rPr>
          <w:rFonts w:eastAsia="MS Mincho"/>
          <w:i/>
          <w:sz w:val="20"/>
          <w:szCs w:val="20"/>
          <w:lang w:val="en-GB" w:eastAsia="ja-JP"/>
        </w:rPr>
      </w:pPr>
      <w:r>
        <w:rPr>
          <w:rFonts w:eastAsia="MS Mincho"/>
          <w:i/>
          <w:sz w:val="20"/>
          <w:szCs w:val="20"/>
          <w:lang w:val="en-GB" w:eastAsia="ja-JP"/>
        </w:rPr>
        <w:t>In Pre-COT phase, w</w:t>
      </w:r>
      <w:r w:rsidRPr="00750E9C">
        <w:rPr>
          <w:rFonts w:eastAsia="MS Mincho"/>
          <w:i/>
          <w:sz w:val="20"/>
          <w:szCs w:val="20"/>
          <w:lang w:val="en-GB" w:eastAsia="ja-JP"/>
        </w:rPr>
        <w:t xml:space="preserve">hen UE detects WB-DMRS and a DCI with CRC check, it may assume that </w:t>
      </w:r>
      <w:proofErr w:type="spellStart"/>
      <w:r w:rsidRPr="00750E9C">
        <w:rPr>
          <w:rFonts w:eastAsia="MS Mincho"/>
          <w:i/>
          <w:sz w:val="20"/>
          <w:szCs w:val="20"/>
          <w:lang w:val="en-GB" w:eastAsia="ja-JP"/>
        </w:rPr>
        <w:t>gNB</w:t>
      </w:r>
      <w:proofErr w:type="spellEnd"/>
      <w:r w:rsidRPr="00750E9C">
        <w:rPr>
          <w:rFonts w:eastAsia="MS Mincho"/>
          <w:i/>
          <w:sz w:val="20"/>
          <w:szCs w:val="20"/>
          <w:lang w:val="en-GB" w:eastAsia="ja-JP"/>
        </w:rPr>
        <w:t xml:space="preserve"> transmits a COT. </w:t>
      </w:r>
    </w:p>
    <w:p w14:paraId="3BB2F903" w14:textId="77777777" w:rsidR="00AF0D3D" w:rsidRPr="00750E9C" w:rsidRDefault="00AF0D3D" w:rsidP="00AF0D3D">
      <w:pPr>
        <w:pStyle w:val="ListParagraph"/>
        <w:numPr>
          <w:ilvl w:val="2"/>
          <w:numId w:val="49"/>
        </w:numPr>
        <w:spacing w:line="259" w:lineRule="auto"/>
        <w:rPr>
          <w:rFonts w:eastAsia="MS Mincho"/>
          <w:i/>
          <w:sz w:val="20"/>
          <w:szCs w:val="20"/>
          <w:lang w:val="en-GB" w:eastAsia="ja-JP"/>
        </w:rPr>
      </w:pPr>
      <w:r w:rsidRPr="00750E9C">
        <w:rPr>
          <w:rFonts w:eastAsia="MS Mincho"/>
          <w:i/>
          <w:sz w:val="20"/>
          <w:szCs w:val="20"/>
          <w:lang w:val="en-GB" w:eastAsia="ja-JP"/>
        </w:rPr>
        <w:t>The DCI can be GC-PDCCH or unicast DCI</w:t>
      </w:r>
      <w:r>
        <w:rPr>
          <w:rFonts w:eastAsia="MS Mincho"/>
          <w:i/>
          <w:sz w:val="20"/>
          <w:szCs w:val="20"/>
          <w:lang w:val="en-GB" w:eastAsia="ja-JP"/>
        </w:rPr>
        <w:t xml:space="preserve">, i.e. up to </w:t>
      </w:r>
      <w:proofErr w:type="spellStart"/>
      <w:r>
        <w:rPr>
          <w:rFonts w:eastAsia="MS Mincho"/>
          <w:i/>
          <w:sz w:val="20"/>
          <w:szCs w:val="20"/>
          <w:lang w:val="en-GB" w:eastAsia="ja-JP"/>
        </w:rPr>
        <w:t>gNB</w:t>
      </w:r>
      <w:proofErr w:type="spellEnd"/>
      <w:r>
        <w:rPr>
          <w:rFonts w:eastAsia="MS Mincho"/>
          <w:i/>
          <w:sz w:val="20"/>
          <w:szCs w:val="20"/>
          <w:lang w:val="en-GB" w:eastAsia="ja-JP"/>
        </w:rPr>
        <w:t xml:space="preserve"> configuration</w:t>
      </w:r>
    </w:p>
    <w:p w14:paraId="5C07C72C" w14:textId="77777777" w:rsidR="00AF0D3D" w:rsidRDefault="00AF0D3D" w:rsidP="00AF0D3D">
      <w:pPr>
        <w:pStyle w:val="ListParagraph"/>
        <w:numPr>
          <w:ilvl w:val="2"/>
          <w:numId w:val="49"/>
        </w:numPr>
        <w:spacing w:line="259" w:lineRule="auto"/>
        <w:rPr>
          <w:rFonts w:eastAsia="MS Mincho"/>
          <w:i/>
          <w:sz w:val="20"/>
          <w:szCs w:val="20"/>
          <w:lang w:val="en-GB" w:eastAsia="ja-JP"/>
        </w:rPr>
      </w:pPr>
      <w:r w:rsidRPr="00750E9C">
        <w:rPr>
          <w:rFonts w:eastAsia="MS Mincho"/>
          <w:i/>
          <w:sz w:val="20"/>
          <w:szCs w:val="20"/>
          <w:lang w:val="en-GB" w:eastAsia="ja-JP"/>
        </w:rPr>
        <w:t>UE continues monitoring initial search-space</w:t>
      </w:r>
      <w:r>
        <w:rPr>
          <w:rFonts w:eastAsia="MS Mincho"/>
          <w:i/>
          <w:sz w:val="20"/>
          <w:szCs w:val="20"/>
          <w:lang w:val="en-GB" w:eastAsia="ja-JP"/>
        </w:rPr>
        <w:t xml:space="preserve"> </w:t>
      </w:r>
      <w:r w:rsidRPr="00750E9C">
        <w:rPr>
          <w:rFonts w:eastAsia="MS Mincho"/>
          <w:i/>
          <w:sz w:val="20"/>
          <w:szCs w:val="20"/>
          <w:lang w:val="en-GB" w:eastAsia="ja-JP"/>
        </w:rPr>
        <w:t>set</w:t>
      </w:r>
      <w:r>
        <w:rPr>
          <w:rFonts w:eastAsia="MS Mincho"/>
          <w:i/>
          <w:sz w:val="20"/>
          <w:szCs w:val="20"/>
          <w:lang w:val="en-GB" w:eastAsia="ja-JP"/>
        </w:rPr>
        <w:t>(s)</w:t>
      </w:r>
      <w:r w:rsidRPr="00750E9C">
        <w:rPr>
          <w:rFonts w:eastAsia="MS Mincho"/>
          <w:i/>
          <w:sz w:val="20"/>
          <w:szCs w:val="20"/>
          <w:lang w:val="en-GB" w:eastAsia="ja-JP"/>
        </w:rPr>
        <w:t xml:space="preserve"> until </w:t>
      </w:r>
      <w:r>
        <w:rPr>
          <w:rFonts w:eastAsia="MS Mincho"/>
          <w:i/>
          <w:sz w:val="20"/>
          <w:szCs w:val="20"/>
          <w:lang w:val="en-GB" w:eastAsia="ja-JP"/>
        </w:rPr>
        <w:t xml:space="preserve">next </w:t>
      </w:r>
      <w:r w:rsidRPr="00750E9C">
        <w:rPr>
          <w:rFonts w:eastAsia="MS Mincho"/>
          <w:i/>
          <w:sz w:val="20"/>
          <w:szCs w:val="20"/>
          <w:lang w:val="en-GB" w:eastAsia="ja-JP"/>
        </w:rPr>
        <w:t>slot boundary</w:t>
      </w:r>
    </w:p>
    <w:p w14:paraId="3170D015" w14:textId="77777777" w:rsidR="00AF0D3D" w:rsidRPr="00750E9C" w:rsidRDefault="00AF0D3D" w:rsidP="00AF0D3D">
      <w:pPr>
        <w:pStyle w:val="ListParagraph"/>
        <w:numPr>
          <w:ilvl w:val="3"/>
          <w:numId w:val="49"/>
        </w:numPr>
        <w:spacing w:line="259" w:lineRule="auto"/>
        <w:rPr>
          <w:rFonts w:eastAsia="MS Mincho"/>
          <w:i/>
          <w:sz w:val="20"/>
          <w:szCs w:val="20"/>
          <w:lang w:val="en-GB" w:eastAsia="ja-JP"/>
        </w:rPr>
      </w:pPr>
      <w:r>
        <w:rPr>
          <w:rFonts w:eastAsia="MS Mincho"/>
          <w:i/>
          <w:sz w:val="20"/>
          <w:szCs w:val="20"/>
          <w:lang w:val="en-GB" w:eastAsia="ja-JP"/>
        </w:rPr>
        <w:t xml:space="preserve">FFS whether and how to support additional indicating of monitoring in a partial slot </w:t>
      </w:r>
    </w:p>
    <w:p w14:paraId="4FEB7B16" w14:textId="77777777" w:rsidR="00AF0D3D" w:rsidRDefault="00AF0D3D" w:rsidP="00AF0D3D">
      <w:pPr>
        <w:pStyle w:val="ListParagraph"/>
        <w:numPr>
          <w:ilvl w:val="2"/>
          <w:numId w:val="49"/>
        </w:numPr>
        <w:spacing w:line="259" w:lineRule="auto"/>
        <w:rPr>
          <w:rFonts w:eastAsia="MS Mincho"/>
          <w:i/>
          <w:sz w:val="20"/>
          <w:szCs w:val="20"/>
          <w:lang w:val="en-GB" w:eastAsia="ja-JP"/>
        </w:rPr>
      </w:pPr>
      <w:r>
        <w:rPr>
          <w:rFonts w:eastAsia="MS Mincho"/>
          <w:i/>
          <w:sz w:val="20"/>
          <w:szCs w:val="20"/>
          <w:lang w:val="en-GB" w:eastAsia="ja-JP"/>
        </w:rPr>
        <w:t xml:space="preserve">UE </w:t>
      </w:r>
      <w:r w:rsidRPr="00750E9C">
        <w:rPr>
          <w:rFonts w:eastAsia="MS Mincho"/>
          <w:i/>
          <w:sz w:val="20"/>
          <w:szCs w:val="20"/>
          <w:lang w:val="en-GB" w:eastAsia="ja-JP"/>
        </w:rPr>
        <w:t xml:space="preserve">monitor </w:t>
      </w:r>
      <w:r>
        <w:rPr>
          <w:rFonts w:eastAsia="MS Mincho"/>
          <w:i/>
          <w:sz w:val="20"/>
          <w:szCs w:val="20"/>
          <w:lang w:val="en-GB" w:eastAsia="ja-JP"/>
        </w:rPr>
        <w:t xml:space="preserve">non-initial search-space set(s) </w:t>
      </w:r>
      <w:r w:rsidRPr="00750E9C">
        <w:rPr>
          <w:rFonts w:eastAsia="MS Mincho"/>
          <w:i/>
          <w:sz w:val="20"/>
          <w:szCs w:val="20"/>
          <w:lang w:val="en-GB" w:eastAsia="ja-JP"/>
        </w:rPr>
        <w:t xml:space="preserve">from the next slot boundary </w:t>
      </w:r>
    </w:p>
    <w:p w14:paraId="17DDE372" w14:textId="77777777" w:rsidR="00AF0D3D" w:rsidRPr="00507BF1" w:rsidRDefault="00AF0D3D" w:rsidP="00AF0D3D">
      <w:pPr>
        <w:pStyle w:val="ListParagraph"/>
        <w:numPr>
          <w:ilvl w:val="1"/>
          <w:numId w:val="49"/>
        </w:numPr>
        <w:spacing w:line="259" w:lineRule="auto"/>
        <w:rPr>
          <w:rFonts w:eastAsia="MS Mincho"/>
          <w:i/>
          <w:sz w:val="20"/>
          <w:szCs w:val="20"/>
          <w:lang w:val="en-GB" w:eastAsia="ja-JP"/>
        </w:rPr>
      </w:pPr>
      <w:r w:rsidRPr="00507BF1">
        <w:rPr>
          <w:rFonts w:eastAsia="MS Mincho"/>
          <w:i/>
          <w:sz w:val="20"/>
          <w:szCs w:val="20"/>
          <w:lang w:val="en-GB" w:eastAsia="ja-JP"/>
        </w:rPr>
        <w:t>Pre-COT phase (with WB DMRS detection + monitoring according to initial search-space</w:t>
      </w:r>
      <w:r>
        <w:rPr>
          <w:rFonts w:eastAsia="MS Mincho"/>
          <w:i/>
          <w:sz w:val="20"/>
          <w:szCs w:val="20"/>
          <w:lang w:val="en-GB" w:eastAsia="ja-JP"/>
        </w:rPr>
        <w:t xml:space="preserve"> </w:t>
      </w:r>
      <w:r w:rsidRPr="00507BF1">
        <w:rPr>
          <w:rFonts w:eastAsia="MS Mincho"/>
          <w:i/>
          <w:sz w:val="20"/>
          <w:szCs w:val="20"/>
          <w:lang w:val="en-GB" w:eastAsia="ja-JP"/>
        </w:rPr>
        <w:t>set(s)</w:t>
      </w:r>
      <w:r>
        <w:rPr>
          <w:rFonts w:eastAsia="MS Mincho"/>
          <w:i/>
          <w:sz w:val="20"/>
          <w:szCs w:val="20"/>
          <w:lang w:val="en-GB" w:eastAsia="ja-JP"/>
        </w:rPr>
        <w:t>)</w:t>
      </w:r>
      <w:r w:rsidRPr="00507BF1">
        <w:rPr>
          <w:rFonts w:eastAsia="MS Mincho"/>
          <w:i/>
          <w:sz w:val="20"/>
          <w:szCs w:val="20"/>
          <w:lang w:val="en-GB" w:eastAsia="ja-JP"/>
        </w:rPr>
        <w:t xml:space="preserve"> continues after the current COT is over. UE determines COT ending:</w:t>
      </w:r>
    </w:p>
    <w:p w14:paraId="366B47D5" w14:textId="77777777" w:rsidR="00AF0D3D" w:rsidRPr="00507BF1" w:rsidRDefault="00AF0D3D" w:rsidP="00AF0D3D">
      <w:pPr>
        <w:pStyle w:val="ListParagraph"/>
        <w:numPr>
          <w:ilvl w:val="2"/>
          <w:numId w:val="49"/>
        </w:numPr>
        <w:spacing w:line="259" w:lineRule="auto"/>
        <w:rPr>
          <w:rFonts w:eastAsia="MS Mincho"/>
          <w:i/>
          <w:sz w:val="20"/>
          <w:szCs w:val="20"/>
          <w:lang w:val="en-GB" w:eastAsia="ja-JP"/>
        </w:rPr>
      </w:pPr>
      <w:r w:rsidRPr="00507BF1">
        <w:rPr>
          <w:rFonts w:eastAsia="MS Mincho"/>
          <w:i/>
          <w:sz w:val="20"/>
          <w:szCs w:val="20"/>
          <w:lang w:val="en-GB" w:eastAsia="ja-JP"/>
        </w:rPr>
        <w:t xml:space="preserve"> based on received GC-PDCCH or</w:t>
      </w:r>
    </w:p>
    <w:p w14:paraId="4CAF91CA" w14:textId="77777777" w:rsidR="00AF0D3D" w:rsidRPr="00507BF1" w:rsidRDefault="00AF0D3D" w:rsidP="00AF0D3D">
      <w:pPr>
        <w:pStyle w:val="ListParagraph"/>
        <w:numPr>
          <w:ilvl w:val="2"/>
          <w:numId w:val="49"/>
        </w:numPr>
        <w:spacing w:line="259" w:lineRule="auto"/>
        <w:rPr>
          <w:rFonts w:eastAsia="MS Mincho"/>
          <w:i/>
          <w:sz w:val="20"/>
          <w:szCs w:val="20"/>
          <w:lang w:val="en-GB" w:eastAsia="ja-JP"/>
        </w:rPr>
      </w:pPr>
      <w:r w:rsidRPr="00507BF1">
        <w:rPr>
          <w:rFonts w:eastAsia="MS Mincho"/>
          <w:i/>
          <w:sz w:val="20"/>
          <w:szCs w:val="20"/>
          <w:lang w:val="en-GB" w:eastAsia="ja-JP"/>
        </w:rPr>
        <w:t xml:space="preserve"> in the absence of GC-PDCCH: </w:t>
      </w:r>
    </w:p>
    <w:p w14:paraId="0678E34E" w14:textId="77777777" w:rsidR="00AF0D3D" w:rsidRPr="00507BF1" w:rsidRDefault="00AF0D3D" w:rsidP="00AF0D3D">
      <w:pPr>
        <w:pStyle w:val="ListParagraph"/>
        <w:numPr>
          <w:ilvl w:val="3"/>
          <w:numId w:val="49"/>
        </w:numPr>
        <w:spacing w:line="259" w:lineRule="auto"/>
        <w:rPr>
          <w:rFonts w:eastAsia="MS Mincho"/>
          <w:i/>
          <w:sz w:val="20"/>
          <w:szCs w:val="20"/>
          <w:lang w:val="en-GB" w:eastAsia="ja-JP"/>
        </w:rPr>
      </w:pPr>
      <w:r w:rsidRPr="00507BF1">
        <w:rPr>
          <w:rFonts w:eastAsia="MS Mincho"/>
          <w:i/>
          <w:sz w:val="20"/>
          <w:szCs w:val="20"/>
          <w:lang w:val="en-GB" w:eastAsia="ja-JP"/>
        </w:rPr>
        <w:t xml:space="preserve"> based on expiration of UE’s “inactivity timer” or</w:t>
      </w:r>
    </w:p>
    <w:p w14:paraId="66B4D08B" w14:textId="77777777" w:rsidR="00AF0D3D" w:rsidRPr="00750E9C" w:rsidRDefault="00AF0D3D" w:rsidP="00AF0D3D">
      <w:pPr>
        <w:pStyle w:val="ListParagraph"/>
        <w:numPr>
          <w:ilvl w:val="3"/>
          <w:numId w:val="49"/>
        </w:numPr>
        <w:spacing w:line="259" w:lineRule="auto"/>
        <w:rPr>
          <w:rFonts w:eastAsia="MS Mincho"/>
          <w:i/>
          <w:sz w:val="20"/>
          <w:szCs w:val="20"/>
          <w:lang w:val="en-GB" w:eastAsia="ja-JP"/>
        </w:rPr>
      </w:pPr>
      <w:r w:rsidRPr="00507BF1">
        <w:rPr>
          <w:rFonts w:eastAsia="MS Mincho"/>
          <w:i/>
          <w:sz w:val="20"/>
          <w:szCs w:val="20"/>
          <w:lang w:val="en-GB" w:eastAsia="ja-JP"/>
        </w:rPr>
        <w:t xml:space="preserve"> based on ending of UL transmission   </w:t>
      </w:r>
    </w:p>
    <w:p w14:paraId="41B160F4" w14:textId="2B110A64" w:rsidR="00AF0D3D" w:rsidRDefault="00AF0D3D" w:rsidP="00AF0D3D">
      <w:pPr>
        <w:overflowPunct/>
        <w:autoSpaceDE/>
        <w:autoSpaceDN/>
        <w:adjustRightInd/>
        <w:spacing w:before="120" w:after="120"/>
        <w:jc w:val="both"/>
        <w:textAlignment w:val="auto"/>
        <w:rPr>
          <w:i/>
          <w:szCs w:val="22"/>
        </w:rPr>
      </w:pPr>
      <w:r w:rsidRPr="004E32B9">
        <w:rPr>
          <w:b/>
          <w:i/>
          <w:szCs w:val="22"/>
        </w:rPr>
        <w:t>Proposal</w:t>
      </w:r>
      <w:r>
        <w:rPr>
          <w:b/>
          <w:i/>
          <w:szCs w:val="22"/>
        </w:rPr>
        <w:t xml:space="preserve"> 4</w:t>
      </w:r>
      <w:r w:rsidRPr="004E32B9">
        <w:rPr>
          <w:b/>
          <w:i/>
          <w:szCs w:val="22"/>
        </w:rPr>
        <w:t>:</w:t>
      </w:r>
      <w:r>
        <w:rPr>
          <w:b/>
          <w:i/>
          <w:szCs w:val="22"/>
        </w:rPr>
        <w:t xml:space="preserve"> </w:t>
      </w:r>
      <w:r w:rsidRPr="001A288E">
        <w:rPr>
          <w:i/>
          <w:szCs w:val="22"/>
        </w:rPr>
        <w:t xml:space="preserve">Within a </w:t>
      </w:r>
      <w:r>
        <w:rPr>
          <w:i/>
          <w:szCs w:val="22"/>
        </w:rPr>
        <w:t xml:space="preserve">NR-U </w:t>
      </w:r>
      <w:r w:rsidRPr="001A288E">
        <w:rPr>
          <w:i/>
          <w:szCs w:val="22"/>
        </w:rPr>
        <w:t>carrier</w:t>
      </w:r>
      <w:r>
        <w:rPr>
          <w:rFonts w:cs="Arial"/>
          <w:i/>
          <w:color w:val="000000" w:themeColor="text1"/>
          <w:szCs w:val="22"/>
          <w:lang w:val="en-US"/>
        </w:rPr>
        <w:t>,</w:t>
      </w:r>
      <w:r w:rsidRPr="004E32B9">
        <w:rPr>
          <w:rFonts w:cs="Arial"/>
          <w:i/>
          <w:color w:val="000000" w:themeColor="text1"/>
          <w:szCs w:val="22"/>
          <w:lang w:val="en-US"/>
        </w:rPr>
        <w:t xml:space="preserve"> </w:t>
      </w:r>
      <w:r>
        <w:rPr>
          <w:rFonts w:cs="Arial"/>
          <w:i/>
          <w:color w:val="000000" w:themeColor="text1"/>
          <w:szCs w:val="22"/>
          <w:lang w:val="en-US"/>
        </w:rPr>
        <w:t xml:space="preserve">a field of a </w:t>
      </w:r>
      <w:r w:rsidRPr="004E32B9">
        <w:rPr>
          <w:rFonts w:cs="Arial"/>
          <w:i/>
          <w:color w:val="000000" w:themeColor="text1"/>
          <w:szCs w:val="22"/>
          <w:lang w:val="en-US"/>
        </w:rPr>
        <w:t>GC-PDCCH</w:t>
      </w:r>
      <w:r>
        <w:rPr>
          <w:rFonts w:cs="Arial"/>
          <w:i/>
          <w:color w:val="000000" w:themeColor="text1"/>
          <w:szCs w:val="22"/>
          <w:lang w:val="en-US"/>
        </w:rPr>
        <w:t xml:space="preserve"> and/or unicast PDCCH</w:t>
      </w:r>
      <w:r w:rsidRPr="004E32B9">
        <w:rPr>
          <w:rFonts w:cs="Arial"/>
          <w:i/>
          <w:color w:val="000000" w:themeColor="text1"/>
          <w:szCs w:val="22"/>
          <w:lang w:val="en-US"/>
        </w:rPr>
        <w:t xml:space="preserve"> </w:t>
      </w:r>
      <w:r>
        <w:rPr>
          <w:rFonts w:cs="Arial"/>
          <w:i/>
          <w:color w:val="000000" w:themeColor="text1"/>
          <w:szCs w:val="22"/>
          <w:lang w:val="en-US"/>
        </w:rPr>
        <w:t xml:space="preserve">DCI indicates a </w:t>
      </w:r>
      <w:r w:rsidRPr="004E32B9">
        <w:rPr>
          <w:i/>
          <w:szCs w:val="22"/>
        </w:rPr>
        <w:t>sub-band</w:t>
      </w:r>
      <w:r>
        <w:rPr>
          <w:i/>
          <w:szCs w:val="22"/>
        </w:rPr>
        <w:t xml:space="preserve"> combination</w:t>
      </w:r>
      <w:r w:rsidRPr="004E32B9">
        <w:rPr>
          <w:i/>
          <w:szCs w:val="22"/>
        </w:rPr>
        <w:t xml:space="preserve"> </w:t>
      </w:r>
      <w:r>
        <w:rPr>
          <w:i/>
          <w:szCs w:val="22"/>
        </w:rPr>
        <w:t xml:space="preserve">on which </w:t>
      </w:r>
      <w:proofErr w:type="spellStart"/>
      <w:r>
        <w:rPr>
          <w:i/>
          <w:szCs w:val="22"/>
        </w:rPr>
        <w:t>gNB</w:t>
      </w:r>
      <w:proofErr w:type="spellEnd"/>
      <w:r>
        <w:rPr>
          <w:i/>
          <w:szCs w:val="22"/>
        </w:rPr>
        <w:t xml:space="preserve"> is transmitting (i.e. Option 1)</w:t>
      </w:r>
      <w:r w:rsidRPr="004E32B9">
        <w:rPr>
          <w:i/>
          <w:szCs w:val="22"/>
        </w:rPr>
        <w:t>.</w:t>
      </w:r>
      <w:r>
        <w:rPr>
          <w:i/>
          <w:szCs w:val="22"/>
        </w:rPr>
        <w:t xml:space="preserve"> One combination is reserved to indicate that indication is not present in the DCI.  </w:t>
      </w:r>
      <w:r w:rsidRPr="004E32B9">
        <w:rPr>
          <w:i/>
          <w:szCs w:val="22"/>
        </w:rPr>
        <w:t xml:space="preserve"> </w:t>
      </w:r>
    </w:p>
    <w:p w14:paraId="701E8225" w14:textId="77777777" w:rsidR="00AF0D3D" w:rsidRPr="002D401C" w:rsidRDefault="00AF0D3D" w:rsidP="00AF0D3D">
      <w:pPr>
        <w:jc w:val="both"/>
        <w:rPr>
          <w:rFonts w:cs="Arial"/>
          <w:b/>
          <w:i/>
          <w:color w:val="000000" w:themeColor="text1"/>
          <w:lang w:val="en-US"/>
        </w:rPr>
      </w:pPr>
      <w:r w:rsidRPr="002D401C">
        <w:rPr>
          <w:rFonts w:cs="Arial"/>
          <w:b/>
          <w:i/>
          <w:color w:val="000000" w:themeColor="text1"/>
          <w:lang w:val="en-US"/>
        </w:rPr>
        <w:t>Proposal</w:t>
      </w:r>
      <w:r>
        <w:rPr>
          <w:rFonts w:cs="Arial"/>
          <w:b/>
          <w:i/>
          <w:color w:val="000000" w:themeColor="text1"/>
          <w:lang w:val="en-US"/>
        </w:rPr>
        <w:t xml:space="preserve"> 5</w:t>
      </w:r>
      <w:r w:rsidRPr="002D401C">
        <w:rPr>
          <w:rFonts w:cs="Arial"/>
          <w:b/>
          <w:i/>
          <w:color w:val="000000" w:themeColor="text1"/>
          <w:lang w:val="en-US"/>
        </w:rPr>
        <w:t xml:space="preserve">: </w:t>
      </w:r>
      <w:r>
        <w:rPr>
          <w:rFonts w:cs="Arial"/>
          <w:i/>
          <w:color w:val="000000" w:themeColor="text1"/>
          <w:lang w:val="en-US"/>
        </w:rPr>
        <w:t>Support</w:t>
      </w:r>
      <w:r w:rsidRPr="002D401C">
        <w:rPr>
          <w:rFonts w:cs="Arial"/>
          <w:i/>
          <w:color w:val="000000" w:themeColor="text1"/>
          <w:lang w:val="en-US"/>
        </w:rPr>
        <w:t xml:space="preserve"> a mechanism to halt a</w:t>
      </w:r>
      <w:r>
        <w:rPr>
          <w:rFonts w:cs="Arial"/>
          <w:i/>
          <w:color w:val="000000" w:themeColor="text1"/>
          <w:lang w:val="en-US"/>
        </w:rPr>
        <w:t xml:space="preserve"> R15 BWP</w:t>
      </w:r>
      <w:r w:rsidRPr="002D401C">
        <w:rPr>
          <w:rFonts w:cs="Arial"/>
          <w:i/>
          <w:color w:val="000000" w:themeColor="text1"/>
          <w:lang w:val="en-US"/>
        </w:rPr>
        <w:t xml:space="preserve"> inactivity timer in times when </w:t>
      </w:r>
      <w:proofErr w:type="spellStart"/>
      <w:r w:rsidRPr="002D401C">
        <w:rPr>
          <w:rFonts w:cs="Arial"/>
          <w:i/>
          <w:color w:val="000000" w:themeColor="text1"/>
          <w:lang w:val="en-US"/>
        </w:rPr>
        <w:t>gNB</w:t>
      </w:r>
      <w:proofErr w:type="spellEnd"/>
      <w:r w:rsidRPr="002D401C">
        <w:rPr>
          <w:rFonts w:cs="Arial"/>
          <w:i/>
          <w:color w:val="000000" w:themeColor="text1"/>
          <w:lang w:val="en-US"/>
        </w:rPr>
        <w:t xml:space="preserve"> cannot access the channel.</w:t>
      </w:r>
      <w:r w:rsidRPr="002D401C">
        <w:rPr>
          <w:rFonts w:cs="Arial"/>
          <w:b/>
          <w:i/>
          <w:color w:val="000000" w:themeColor="text1"/>
          <w:lang w:val="en-US"/>
        </w:rPr>
        <w:t xml:space="preserve"> </w:t>
      </w:r>
    </w:p>
    <w:p w14:paraId="4CE13F2A" w14:textId="77777777" w:rsidR="00AF0D3D" w:rsidRPr="0011229C" w:rsidRDefault="00AF0D3D" w:rsidP="00AF0D3D">
      <w:pPr>
        <w:spacing w:after="0"/>
        <w:jc w:val="both"/>
        <w:rPr>
          <w:i/>
          <w:color w:val="000000"/>
        </w:rPr>
      </w:pPr>
      <w:r w:rsidRPr="0011229C">
        <w:rPr>
          <w:b/>
          <w:i/>
          <w:color w:val="000000"/>
        </w:rPr>
        <w:t xml:space="preserve">Proposal </w:t>
      </w:r>
      <w:r>
        <w:rPr>
          <w:b/>
          <w:i/>
          <w:color w:val="000000"/>
        </w:rPr>
        <w:t>6</w:t>
      </w:r>
      <w:r w:rsidRPr="0011229C">
        <w:rPr>
          <w:b/>
          <w:i/>
          <w:color w:val="000000"/>
        </w:rPr>
        <w:t xml:space="preserve">: </w:t>
      </w:r>
      <w:r w:rsidRPr="0011229C">
        <w:rPr>
          <w:i/>
          <w:color w:val="000000"/>
        </w:rPr>
        <w:t>NR-U</w:t>
      </w:r>
      <w:r w:rsidRPr="0011229C">
        <w:rPr>
          <w:b/>
          <w:i/>
          <w:color w:val="000000"/>
        </w:rPr>
        <w:t xml:space="preserve"> </w:t>
      </w:r>
      <w:r w:rsidRPr="0011229C">
        <w:rPr>
          <w:i/>
          <w:color w:val="000000"/>
        </w:rPr>
        <w:t xml:space="preserve">CORESET is confined within </w:t>
      </w:r>
      <w:r>
        <w:rPr>
          <w:i/>
          <w:color w:val="000000"/>
        </w:rPr>
        <w:t>LBT</w:t>
      </w:r>
      <w:r w:rsidRPr="0011229C">
        <w:rPr>
          <w:i/>
          <w:color w:val="000000"/>
        </w:rPr>
        <w:t xml:space="preserve"> sub-band. </w:t>
      </w:r>
    </w:p>
    <w:p w14:paraId="784115E1" w14:textId="77777777" w:rsidR="00AF0D3D" w:rsidRPr="0011229C" w:rsidRDefault="00AF0D3D" w:rsidP="00AF0D3D">
      <w:pPr>
        <w:pStyle w:val="ListParagraph"/>
        <w:numPr>
          <w:ilvl w:val="0"/>
          <w:numId w:val="47"/>
        </w:numPr>
        <w:jc w:val="both"/>
        <w:rPr>
          <w:i/>
          <w:color w:val="000000"/>
          <w:sz w:val="20"/>
          <w:szCs w:val="20"/>
          <w:lang w:val="en-US"/>
        </w:rPr>
      </w:pPr>
      <w:r w:rsidRPr="0011229C">
        <w:rPr>
          <w:i/>
          <w:color w:val="000000"/>
          <w:sz w:val="20"/>
          <w:szCs w:val="20"/>
          <w:lang w:val="en-US"/>
        </w:rPr>
        <w:t>increase the number of CORESETs per BWP to at least 5</w:t>
      </w:r>
    </w:p>
    <w:p w14:paraId="73F160F5" w14:textId="77777777" w:rsidR="00AF0D3D" w:rsidRPr="0011229C" w:rsidRDefault="00AF0D3D" w:rsidP="009938E4">
      <w:pPr>
        <w:pStyle w:val="ListParagraph"/>
        <w:numPr>
          <w:ilvl w:val="0"/>
          <w:numId w:val="47"/>
        </w:numPr>
        <w:spacing w:after="240"/>
        <w:jc w:val="both"/>
        <w:rPr>
          <w:i/>
          <w:color w:val="000000"/>
          <w:sz w:val="20"/>
          <w:szCs w:val="20"/>
          <w:lang w:val="en-US"/>
        </w:rPr>
      </w:pPr>
      <w:r w:rsidRPr="0011229C">
        <w:rPr>
          <w:i/>
          <w:color w:val="000000"/>
          <w:sz w:val="20"/>
          <w:szCs w:val="20"/>
          <w:lang w:val="en-US"/>
        </w:rPr>
        <w:t>furth</w:t>
      </w:r>
      <w:bookmarkStart w:id="7" w:name="_GoBack"/>
      <w:bookmarkEnd w:id="7"/>
      <w:r w:rsidRPr="0011229C">
        <w:rPr>
          <w:i/>
          <w:color w:val="000000"/>
          <w:sz w:val="20"/>
          <w:szCs w:val="20"/>
          <w:lang w:val="en-US"/>
        </w:rPr>
        <w:t>er study how to reduce the</w:t>
      </w:r>
      <w:r>
        <w:rPr>
          <w:i/>
          <w:color w:val="000000"/>
          <w:sz w:val="20"/>
          <w:szCs w:val="20"/>
          <w:lang w:val="en-US"/>
        </w:rPr>
        <w:t xml:space="preserve"> implementation</w:t>
      </w:r>
      <w:r w:rsidRPr="0011229C">
        <w:rPr>
          <w:i/>
          <w:color w:val="000000"/>
          <w:sz w:val="20"/>
          <w:szCs w:val="20"/>
          <w:lang w:val="en-US"/>
        </w:rPr>
        <w:t xml:space="preserve"> complexity and configuration overhead </w:t>
      </w:r>
    </w:p>
    <w:p w14:paraId="0E21798A" w14:textId="77777777" w:rsidR="00AF0D3D" w:rsidRPr="00E57BB6" w:rsidRDefault="00AF0D3D" w:rsidP="00AF0D3D">
      <w:pPr>
        <w:spacing w:after="0"/>
        <w:jc w:val="both"/>
        <w:rPr>
          <w:i/>
          <w:lang w:val="en-US"/>
        </w:rPr>
      </w:pPr>
      <w:r w:rsidRPr="00E57BB6">
        <w:rPr>
          <w:b/>
          <w:i/>
          <w:lang w:val="en-US"/>
        </w:rPr>
        <w:t>Proposal</w:t>
      </w:r>
      <w:r>
        <w:rPr>
          <w:b/>
          <w:i/>
          <w:lang w:val="en-US"/>
        </w:rPr>
        <w:t xml:space="preserve"> 7</w:t>
      </w:r>
      <w:r w:rsidRPr="00E57BB6">
        <w:rPr>
          <w:b/>
          <w:i/>
          <w:lang w:val="en-US"/>
        </w:rPr>
        <w:t>:</w:t>
      </w:r>
      <w:r w:rsidRPr="00E57BB6">
        <w:rPr>
          <w:i/>
          <w:lang w:val="en-US"/>
        </w:rPr>
        <w:t xml:space="preserve"> For NR-U, the total number N of parallel PDSCH scheduled by separate PDCCH</w:t>
      </w:r>
      <w:r>
        <w:rPr>
          <w:i/>
          <w:lang w:val="en-US"/>
        </w:rPr>
        <w:t xml:space="preserve"> in different sub-bands of BWP</w:t>
      </w:r>
      <w:r w:rsidRPr="00E57BB6">
        <w:rPr>
          <w:i/>
          <w:lang w:val="en-US"/>
        </w:rPr>
        <w:t xml:space="preserve"> is a UE ca</w:t>
      </w:r>
      <w:r>
        <w:rPr>
          <w:i/>
          <w:lang w:val="en-US"/>
        </w:rPr>
        <w:t>pability, where reported value ranges 3&lt;</w:t>
      </w:r>
      <w:r w:rsidRPr="00E57BB6">
        <w:rPr>
          <w:i/>
          <w:lang w:val="en-US"/>
        </w:rPr>
        <w:t>N</w:t>
      </w:r>
      <w:r>
        <w:rPr>
          <w:i/>
          <w:lang w:val="en-US"/>
        </w:rPr>
        <w:t>&lt;</w:t>
      </w:r>
      <w:proofErr w:type="gramStart"/>
      <w:r>
        <w:rPr>
          <w:i/>
          <w:lang w:val="en-US"/>
        </w:rPr>
        <w:t>=[</w:t>
      </w:r>
      <w:proofErr w:type="gramEnd"/>
      <w:r>
        <w:rPr>
          <w:i/>
          <w:lang w:val="en-US"/>
        </w:rPr>
        <w:t>4]</w:t>
      </w:r>
      <w:r w:rsidRPr="00E57BB6">
        <w:rPr>
          <w:i/>
          <w:lang w:val="en-US"/>
        </w:rPr>
        <w:t xml:space="preserve">. </w:t>
      </w:r>
    </w:p>
    <w:p w14:paraId="35405137" w14:textId="77777777" w:rsidR="00AF0D3D" w:rsidRDefault="00AF0D3D" w:rsidP="00AF0D3D">
      <w:pPr>
        <w:spacing w:after="0"/>
        <w:jc w:val="both"/>
        <w:rPr>
          <w:lang w:val="en-US"/>
        </w:rPr>
      </w:pPr>
    </w:p>
    <w:p w14:paraId="7F7879A7" w14:textId="77777777" w:rsidR="00AF0D3D" w:rsidRPr="0025406F" w:rsidRDefault="00AF0D3D" w:rsidP="00AF0D3D">
      <w:pPr>
        <w:spacing w:after="0"/>
        <w:jc w:val="both"/>
        <w:rPr>
          <w:i/>
          <w:color w:val="000000"/>
        </w:rPr>
      </w:pPr>
      <w:r w:rsidRPr="0025406F">
        <w:rPr>
          <w:b/>
          <w:i/>
          <w:color w:val="000000"/>
        </w:rPr>
        <w:t>Proposal</w:t>
      </w:r>
      <w:r>
        <w:rPr>
          <w:b/>
          <w:i/>
          <w:color w:val="000000"/>
        </w:rPr>
        <w:t xml:space="preserve"> 8</w:t>
      </w:r>
      <w:r w:rsidRPr="0025406F">
        <w:rPr>
          <w:b/>
          <w:i/>
          <w:color w:val="000000"/>
        </w:rPr>
        <w:t>:</w:t>
      </w:r>
      <w:r w:rsidRPr="0025406F">
        <w:rPr>
          <w:i/>
          <w:color w:val="000000"/>
        </w:rPr>
        <w:t xml:space="preserve"> </w:t>
      </w:r>
      <w:r>
        <w:rPr>
          <w:i/>
          <w:color w:val="000000"/>
        </w:rPr>
        <w:t>Inform RAN4 to d</w:t>
      </w:r>
      <w:r w:rsidRPr="0025406F">
        <w:rPr>
          <w:i/>
          <w:color w:val="000000"/>
        </w:rPr>
        <w:t xml:space="preserve">efine NR-U carrier &gt;20MHz and corresponding RB grid such that GBs </w:t>
      </w:r>
      <w:r>
        <w:rPr>
          <w:i/>
          <w:color w:val="000000"/>
        </w:rPr>
        <w:t>between LBT sub-bands of the carrier</w:t>
      </w:r>
      <w:r w:rsidRPr="0025406F">
        <w:rPr>
          <w:i/>
          <w:color w:val="000000"/>
        </w:rPr>
        <w:t xml:space="preserve"> are met and </w:t>
      </w:r>
    </w:p>
    <w:p w14:paraId="4BDFF13B" w14:textId="77777777" w:rsidR="00AF0D3D" w:rsidRPr="0025406F" w:rsidRDefault="00AF0D3D" w:rsidP="00AF0D3D">
      <w:pPr>
        <w:pStyle w:val="ListParagraph"/>
        <w:numPr>
          <w:ilvl w:val="0"/>
          <w:numId w:val="25"/>
        </w:numPr>
        <w:jc w:val="both"/>
        <w:rPr>
          <w:i/>
          <w:color w:val="000000"/>
          <w:sz w:val="20"/>
          <w:szCs w:val="20"/>
          <w:lang w:val="en-US"/>
        </w:rPr>
      </w:pPr>
      <w:r w:rsidRPr="0025406F">
        <w:rPr>
          <w:i/>
          <w:color w:val="000000"/>
          <w:sz w:val="20"/>
          <w:szCs w:val="20"/>
          <w:lang w:val="en-US"/>
        </w:rPr>
        <w:t>GBs between sub-bands are full PRBs</w:t>
      </w:r>
    </w:p>
    <w:p w14:paraId="69363E1F" w14:textId="77777777" w:rsidR="00AF0D3D" w:rsidRPr="0025406F" w:rsidRDefault="00AF0D3D" w:rsidP="00AF0D3D">
      <w:pPr>
        <w:pStyle w:val="ListParagraph"/>
        <w:numPr>
          <w:ilvl w:val="0"/>
          <w:numId w:val="25"/>
        </w:numPr>
        <w:jc w:val="both"/>
        <w:rPr>
          <w:i/>
          <w:color w:val="000000"/>
          <w:sz w:val="20"/>
          <w:szCs w:val="20"/>
          <w:lang w:val="en-US"/>
        </w:rPr>
      </w:pPr>
      <w:r>
        <w:rPr>
          <w:i/>
          <w:color w:val="000000"/>
          <w:sz w:val="20"/>
          <w:szCs w:val="20"/>
          <w:lang w:val="en-US"/>
        </w:rPr>
        <w:lastRenderedPageBreak/>
        <w:t>Sub-bands are on the common PRB grid determined by Point A</w:t>
      </w:r>
    </w:p>
    <w:p w14:paraId="60FA155C" w14:textId="77777777" w:rsidR="00AF0D3D" w:rsidRPr="0025406F" w:rsidRDefault="00AF0D3D" w:rsidP="00E16C37">
      <w:pPr>
        <w:pStyle w:val="ListParagraph"/>
        <w:numPr>
          <w:ilvl w:val="0"/>
          <w:numId w:val="25"/>
        </w:numPr>
        <w:spacing w:after="240"/>
        <w:jc w:val="both"/>
        <w:rPr>
          <w:i/>
          <w:color w:val="000000"/>
          <w:sz w:val="20"/>
          <w:szCs w:val="20"/>
          <w:lang w:val="en-US"/>
        </w:rPr>
      </w:pPr>
      <w:r w:rsidRPr="0025406F">
        <w:rPr>
          <w:i/>
          <w:color w:val="000000"/>
          <w:sz w:val="20"/>
          <w:szCs w:val="20"/>
          <w:lang w:val="en-US"/>
        </w:rPr>
        <w:t>Temporal BWPs configured on the carrier are nested and aligned with the edges of the sub-bands</w:t>
      </w:r>
    </w:p>
    <w:p w14:paraId="75124C0D" w14:textId="77777777" w:rsidR="00AF0D3D" w:rsidRPr="007453DB" w:rsidRDefault="00AF0D3D" w:rsidP="00AF0D3D">
      <w:pPr>
        <w:rPr>
          <w:i/>
          <w:lang w:val="en-US"/>
        </w:rPr>
      </w:pPr>
      <w:r w:rsidRPr="007453DB">
        <w:rPr>
          <w:b/>
          <w:i/>
          <w:lang w:val="en-US"/>
        </w:rPr>
        <w:t>Proposal</w:t>
      </w:r>
      <w:r>
        <w:rPr>
          <w:b/>
          <w:i/>
          <w:lang w:val="en-US"/>
        </w:rPr>
        <w:t xml:space="preserve"> 9</w:t>
      </w:r>
      <w:r w:rsidRPr="007453DB">
        <w:rPr>
          <w:b/>
          <w:i/>
          <w:lang w:val="en-US"/>
        </w:rPr>
        <w:t>:</w:t>
      </w:r>
      <w:r w:rsidRPr="007453DB">
        <w:rPr>
          <w:i/>
          <w:lang w:val="en-US"/>
        </w:rPr>
        <w:t xml:space="preserve"> Usable PRBs of </w:t>
      </w:r>
      <w:r>
        <w:rPr>
          <w:i/>
          <w:lang w:val="en-US"/>
        </w:rPr>
        <w:t xml:space="preserve">a </w:t>
      </w:r>
      <w:r w:rsidRPr="007453DB">
        <w:rPr>
          <w:i/>
          <w:lang w:val="en-US"/>
        </w:rPr>
        <w:t xml:space="preserve">NR-U carrier &gt;20MHz are determined based on Point A and </w:t>
      </w:r>
      <w:r>
        <w:rPr>
          <w:i/>
          <w:lang w:val="en-US"/>
        </w:rPr>
        <w:t xml:space="preserve">minimum </w:t>
      </w:r>
      <w:r w:rsidRPr="007453DB">
        <w:rPr>
          <w:i/>
          <w:lang w:val="en-US"/>
        </w:rPr>
        <w:t>GBs</w:t>
      </w:r>
      <w:r>
        <w:rPr>
          <w:i/>
          <w:lang w:val="en-US"/>
        </w:rPr>
        <w:t xml:space="preserve"> (defined in RAN4)</w:t>
      </w:r>
      <w:r w:rsidRPr="007453DB">
        <w:rPr>
          <w:i/>
          <w:lang w:val="en-US"/>
        </w:rPr>
        <w:t xml:space="preserve"> fulfilling all supported combinations of LBT sub-bands on </w:t>
      </w:r>
      <w:r>
        <w:rPr>
          <w:i/>
          <w:lang w:val="en-US"/>
        </w:rPr>
        <w:t>the</w:t>
      </w:r>
      <w:r w:rsidRPr="007453DB">
        <w:rPr>
          <w:i/>
          <w:lang w:val="en-US"/>
        </w:rPr>
        <w:t xml:space="preserve"> carrier.        </w:t>
      </w:r>
    </w:p>
    <w:p w14:paraId="59FC8290" w14:textId="77777777" w:rsidR="00AF0D3D" w:rsidRDefault="00AF0D3D" w:rsidP="00AF0D3D">
      <w:r w:rsidRPr="00064A59">
        <w:rPr>
          <w:rFonts w:cs="Arial"/>
          <w:b/>
          <w:i/>
          <w:color w:val="000000" w:themeColor="text1"/>
        </w:rPr>
        <w:t xml:space="preserve">Proposal </w:t>
      </w:r>
      <w:r>
        <w:rPr>
          <w:rFonts w:cs="Arial"/>
          <w:b/>
          <w:i/>
          <w:color w:val="000000" w:themeColor="text1"/>
        </w:rPr>
        <w:t>10</w:t>
      </w:r>
      <w:r w:rsidRPr="00064A59">
        <w:rPr>
          <w:rFonts w:cs="Arial"/>
          <w:i/>
          <w:color w:val="000000" w:themeColor="text1"/>
        </w:rPr>
        <w:t xml:space="preserve">: PUCCH resource is confined with </w:t>
      </w:r>
      <w:r>
        <w:rPr>
          <w:rFonts w:cs="Arial"/>
          <w:i/>
          <w:color w:val="000000" w:themeColor="text1"/>
        </w:rPr>
        <w:t xml:space="preserve">single </w:t>
      </w:r>
      <w:r w:rsidRPr="00064A59">
        <w:rPr>
          <w:rFonts w:cs="Arial"/>
          <w:i/>
          <w:color w:val="000000" w:themeColor="text1"/>
        </w:rPr>
        <w:t>LBT sub-band.</w:t>
      </w:r>
    </w:p>
    <w:p w14:paraId="4729A142" w14:textId="77777777" w:rsidR="00AF0D3D" w:rsidRPr="00DB184A" w:rsidRDefault="00AF0D3D" w:rsidP="00AF0D3D">
      <w:pPr>
        <w:spacing w:after="240"/>
        <w:jc w:val="both"/>
        <w:rPr>
          <w:rFonts w:cs="Arial"/>
          <w:i/>
          <w:color w:val="000000" w:themeColor="text1"/>
        </w:rPr>
      </w:pPr>
      <w:r w:rsidRPr="00DB184A">
        <w:rPr>
          <w:rFonts w:cs="Arial"/>
          <w:b/>
          <w:i/>
          <w:color w:val="000000" w:themeColor="text1"/>
        </w:rPr>
        <w:t>Proposal</w:t>
      </w:r>
      <w:r>
        <w:rPr>
          <w:rFonts w:cs="Arial"/>
          <w:b/>
          <w:i/>
          <w:color w:val="000000" w:themeColor="text1"/>
        </w:rPr>
        <w:t xml:space="preserve"> 11</w:t>
      </w:r>
      <w:r w:rsidRPr="00DB184A">
        <w:rPr>
          <w:rFonts w:cs="Arial"/>
          <w:b/>
          <w:i/>
          <w:color w:val="000000" w:themeColor="text1"/>
        </w:rPr>
        <w:t>:</w:t>
      </w:r>
      <w:r w:rsidRPr="00DB184A">
        <w:rPr>
          <w:rFonts w:cs="Arial"/>
          <w:i/>
          <w:color w:val="000000" w:themeColor="text1"/>
        </w:rPr>
        <w:t xml:space="preserve"> NR-U support</w:t>
      </w:r>
      <w:r>
        <w:rPr>
          <w:rFonts w:cs="Arial"/>
          <w:i/>
          <w:color w:val="000000" w:themeColor="text1"/>
        </w:rPr>
        <w:t>s</w:t>
      </w:r>
      <w:r w:rsidRPr="00DB184A">
        <w:rPr>
          <w:rFonts w:cs="Arial"/>
          <w:i/>
          <w:color w:val="000000" w:themeColor="text1"/>
        </w:rPr>
        <w:t xml:space="preserve"> PUCCH resource configuration, where </w:t>
      </w:r>
      <w:r w:rsidRPr="00DB184A">
        <w:rPr>
          <w:bCs/>
          <w:i/>
          <w:lang w:eastAsia="x-none"/>
        </w:rPr>
        <w:t>PUCCH resource indicator can be configured to indicate multiple frequency resources</w:t>
      </w:r>
      <w:r w:rsidRPr="00DB184A">
        <w:rPr>
          <w:rFonts w:cs="Arial"/>
          <w:i/>
          <w:color w:val="000000" w:themeColor="text1"/>
          <w:lang w:val="en-US"/>
        </w:rPr>
        <w:t xml:space="preserve"> to ensure the </w:t>
      </w:r>
      <w:proofErr w:type="gramStart"/>
      <w:r w:rsidRPr="00DB184A">
        <w:rPr>
          <w:rFonts w:cs="Arial"/>
          <w:i/>
          <w:color w:val="000000" w:themeColor="text1"/>
          <w:lang w:val="en-US"/>
        </w:rPr>
        <w:t>sufficient number of</w:t>
      </w:r>
      <w:proofErr w:type="gramEnd"/>
      <w:r w:rsidRPr="00DB184A">
        <w:rPr>
          <w:rFonts w:cs="Arial"/>
          <w:i/>
          <w:color w:val="000000" w:themeColor="text1"/>
          <w:lang w:val="en-US"/>
        </w:rPr>
        <w:t xml:space="preserve"> PUCCH resources on each BWP sub-band </w:t>
      </w:r>
      <w:r>
        <w:rPr>
          <w:rFonts w:cs="Arial"/>
          <w:i/>
          <w:color w:val="000000" w:themeColor="text1"/>
          <w:lang w:val="en-US"/>
        </w:rPr>
        <w:t>of</w:t>
      </w:r>
      <w:r w:rsidRPr="00DB184A">
        <w:rPr>
          <w:rFonts w:cs="Arial"/>
          <w:i/>
          <w:color w:val="000000" w:themeColor="text1"/>
          <w:lang w:val="en-US"/>
        </w:rPr>
        <w:t xml:space="preserve"> the </w:t>
      </w:r>
      <w:r>
        <w:rPr>
          <w:rFonts w:cs="Arial"/>
          <w:i/>
          <w:color w:val="000000" w:themeColor="text1"/>
          <w:lang w:val="en-US"/>
        </w:rPr>
        <w:t>DL transmission</w:t>
      </w:r>
      <w:r w:rsidRPr="00DB184A">
        <w:rPr>
          <w:rFonts w:cs="Arial"/>
          <w:i/>
          <w:color w:val="000000" w:themeColor="text1"/>
          <w:lang w:val="en-US"/>
        </w:rPr>
        <w:t xml:space="preserve"> </w:t>
      </w:r>
      <w:r>
        <w:rPr>
          <w:rFonts w:cs="Arial"/>
          <w:i/>
          <w:color w:val="000000" w:themeColor="text1"/>
          <w:lang w:val="en-US"/>
        </w:rPr>
        <w:t>BW</w:t>
      </w:r>
      <w:r w:rsidRPr="00DB184A">
        <w:rPr>
          <w:rFonts w:cs="Arial"/>
          <w:i/>
          <w:color w:val="000000" w:themeColor="text1"/>
          <w:lang w:val="en-US"/>
        </w:rPr>
        <w:t>.</w:t>
      </w:r>
    </w:p>
    <w:p w14:paraId="231C3DBD" w14:textId="77777777" w:rsidR="00AF0D3D" w:rsidRPr="00D53D4C" w:rsidRDefault="00AF0D3D" w:rsidP="00AF0D3D">
      <w:pPr>
        <w:jc w:val="both"/>
        <w:rPr>
          <w:b/>
          <w:i/>
          <w:lang w:val="en-US"/>
        </w:rPr>
      </w:pPr>
      <w:r>
        <w:rPr>
          <w:b/>
          <w:i/>
          <w:lang w:val="en-US"/>
        </w:rPr>
        <w:t>Proposal 12</w:t>
      </w:r>
      <w:r w:rsidRPr="006F0024">
        <w:rPr>
          <w:b/>
          <w:i/>
          <w:lang w:val="en-US"/>
        </w:rPr>
        <w:t xml:space="preserve">: </w:t>
      </w:r>
      <w:r>
        <w:rPr>
          <w:i/>
          <w:color w:val="000000"/>
          <w:lang w:val="en-US"/>
        </w:rPr>
        <w:t>With Alt.1 and when PUSCH is transmitted using CAT1 LBT</w:t>
      </w:r>
      <w:r>
        <w:rPr>
          <w:i/>
          <w:color w:val="000000"/>
        </w:rPr>
        <w:t>, a UE/</w:t>
      </w:r>
      <w:proofErr w:type="spellStart"/>
      <w:r>
        <w:rPr>
          <w:i/>
          <w:color w:val="000000"/>
        </w:rPr>
        <w:t>gNB</w:t>
      </w:r>
      <w:proofErr w:type="spellEnd"/>
      <w:r>
        <w:rPr>
          <w:i/>
          <w:color w:val="000000"/>
        </w:rPr>
        <w:t xml:space="preserve"> may transmit/receive one TB across multiple sub-bands of a BWP.</w:t>
      </w:r>
    </w:p>
    <w:p w14:paraId="0D79508F" w14:textId="2ACCE978" w:rsidR="00AF0D3D" w:rsidRDefault="00AF0D3D" w:rsidP="00AF0D3D">
      <w:pPr>
        <w:jc w:val="both"/>
        <w:rPr>
          <w:i/>
          <w:color w:val="000000"/>
        </w:rPr>
      </w:pPr>
      <w:r w:rsidRPr="00C53A37">
        <w:rPr>
          <w:b/>
          <w:i/>
          <w:lang w:val="en-US"/>
        </w:rPr>
        <w:t>Proposal</w:t>
      </w:r>
      <w:r>
        <w:rPr>
          <w:b/>
          <w:i/>
          <w:lang w:val="en-US"/>
        </w:rPr>
        <w:t xml:space="preserve"> 1</w:t>
      </w:r>
      <w:r w:rsidR="009938E4">
        <w:rPr>
          <w:b/>
          <w:i/>
          <w:lang w:val="en-US"/>
        </w:rPr>
        <w:t>3</w:t>
      </w:r>
      <w:r w:rsidRPr="006F0024">
        <w:rPr>
          <w:b/>
          <w:i/>
          <w:lang w:val="en-US"/>
        </w:rPr>
        <w:t xml:space="preserve">: </w:t>
      </w:r>
      <w:r>
        <w:rPr>
          <w:i/>
          <w:color w:val="000000"/>
        </w:rPr>
        <w:t>With Alt.2, a UE/</w:t>
      </w:r>
      <w:proofErr w:type="spellStart"/>
      <w:r>
        <w:rPr>
          <w:i/>
          <w:color w:val="000000"/>
        </w:rPr>
        <w:t>gNB</w:t>
      </w:r>
      <w:proofErr w:type="spellEnd"/>
      <w:r>
        <w:rPr>
          <w:i/>
          <w:color w:val="000000"/>
        </w:rPr>
        <w:t xml:space="preserve"> transmits/receives one TB per sub-band in the first/partial slot(s) of a COT, in later consecutive slots TB may span over multiple sub-bands of a BWP.</w:t>
      </w:r>
    </w:p>
    <w:p w14:paraId="021429B6" w14:textId="3E1F7C50" w:rsidR="00AF0D3D" w:rsidRDefault="00AF0D3D" w:rsidP="00AF0D3D">
      <w:pPr>
        <w:jc w:val="both"/>
        <w:rPr>
          <w:rFonts w:cs="Arial"/>
          <w:i/>
          <w:color w:val="000000" w:themeColor="text1"/>
          <w:lang w:val="en-US"/>
        </w:rPr>
      </w:pPr>
      <w:r w:rsidRPr="00FF5F6C">
        <w:rPr>
          <w:rFonts w:cs="Arial"/>
          <w:b/>
          <w:i/>
          <w:color w:val="000000" w:themeColor="text1"/>
          <w:lang w:val="en-US"/>
        </w:rPr>
        <w:t>Proposal</w:t>
      </w:r>
      <w:r>
        <w:rPr>
          <w:rFonts w:cs="Arial"/>
          <w:b/>
          <w:i/>
          <w:color w:val="000000" w:themeColor="text1"/>
          <w:lang w:val="en-US"/>
        </w:rPr>
        <w:t xml:space="preserve"> 1</w:t>
      </w:r>
      <w:r w:rsidR="009938E4">
        <w:rPr>
          <w:rFonts w:cs="Arial"/>
          <w:b/>
          <w:i/>
          <w:color w:val="000000" w:themeColor="text1"/>
          <w:lang w:val="en-US"/>
        </w:rPr>
        <w:t>4</w:t>
      </w:r>
      <w:r w:rsidRPr="00FF5F6C">
        <w:rPr>
          <w:rFonts w:cs="Arial"/>
          <w:b/>
          <w:i/>
          <w:color w:val="000000" w:themeColor="text1"/>
          <w:lang w:val="en-US"/>
        </w:rPr>
        <w:t>:</w:t>
      </w:r>
      <w:r w:rsidRPr="00FF5F6C">
        <w:rPr>
          <w:rFonts w:cs="Arial"/>
          <w:i/>
          <w:color w:val="000000" w:themeColor="text1"/>
          <w:lang w:val="en-US"/>
        </w:rPr>
        <w:t xml:space="preserve"> </w:t>
      </w:r>
      <w:r>
        <w:rPr>
          <w:rFonts w:cs="Arial"/>
          <w:i/>
          <w:color w:val="000000" w:themeColor="text1"/>
          <w:lang w:val="en-US"/>
        </w:rPr>
        <w:t>With Alt.2</w:t>
      </w:r>
      <w:r>
        <w:rPr>
          <w:i/>
          <w:color w:val="000000"/>
        </w:rPr>
        <w:t>,</w:t>
      </w:r>
      <w:r w:rsidRPr="00FF5F6C">
        <w:rPr>
          <w:rFonts w:cs="Arial"/>
          <w:i/>
          <w:color w:val="000000" w:themeColor="text1"/>
          <w:lang w:val="en-US"/>
        </w:rPr>
        <w:t xml:space="preserve"> in case of contiguous multi-</w:t>
      </w:r>
      <w:r>
        <w:rPr>
          <w:rFonts w:cs="Arial"/>
          <w:i/>
          <w:color w:val="000000" w:themeColor="text1"/>
          <w:lang w:val="en-US"/>
        </w:rPr>
        <w:t xml:space="preserve">TTI </w:t>
      </w:r>
      <w:r w:rsidRPr="00FF5F6C">
        <w:rPr>
          <w:rFonts w:cs="Arial"/>
          <w:i/>
          <w:color w:val="000000" w:themeColor="text1"/>
          <w:lang w:val="en-US"/>
        </w:rPr>
        <w:t>PUSCH</w:t>
      </w:r>
      <w:r>
        <w:rPr>
          <w:rFonts w:cs="Arial"/>
          <w:i/>
          <w:color w:val="000000" w:themeColor="text1"/>
          <w:lang w:val="en-US"/>
        </w:rPr>
        <w:t xml:space="preserve"> is</w:t>
      </w:r>
      <w:r w:rsidRPr="00FF5F6C">
        <w:rPr>
          <w:rFonts w:cs="Arial"/>
          <w:i/>
          <w:color w:val="000000" w:themeColor="text1"/>
          <w:lang w:val="en-US"/>
        </w:rPr>
        <w:t xml:space="preserve"> scheduled </w:t>
      </w:r>
      <w:r>
        <w:rPr>
          <w:rFonts w:cs="Arial"/>
          <w:i/>
          <w:color w:val="000000" w:themeColor="text1"/>
          <w:lang w:val="en-US"/>
        </w:rPr>
        <w:t>within the same COT</w:t>
      </w:r>
      <w:r w:rsidRPr="00FF5F6C">
        <w:rPr>
          <w:rFonts w:cs="Arial"/>
          <w:i/>
          <w:color w:val="000000" w:themeColor="text1"/>
          <w:lang w:val="en-US"/>
        </w:rPr>
        <w:t>, HARQ</w:t>
      </w:r>
      <w:r>
        <w:rPr>
          <w:rFonts w:cs="Arial"/>
          <w:i/>
          <w:color w:val="000000" w:themeColor="text1"/>
          <w:lang w:val="en-US"/>
        </w:rPr>
        <w:t xml:space="preserve"> process</w:t>
      </w:r>
      <w:r w:rsidRPr="00FF5F6C">
        <w:rPr>
          <w:rFonts w:cs="Arial"/>
          <w:i/>
          <w:color w:val="000000" w:themeColor="text1"/>
          <w:lang w:val="en-US"/>
        </w:rPr>
        <w:t xml:space="preserve"> indexing in multiple PUSCH depends on the outcome of LBT. </w:t>
      </w:r>
    </w:p>
    <w:p w14:paraId="2F0729C1" w14:textId="77777777" w:rsidR="0034111C" w:rsidRPr="00A51522" w:rsidRDefault="0034111C">
      <w:pPr>
        <w:pStyle w:val="Heading1"/>
      </w:pPr>
      <w:r w:rsidRPr="00A51522">
        <w:t>References</w:t>
      </w:r>
      <w:r w:rsidR="00A2459D" w:rsidRPr="00A51522">
        <w:t xml:space="preserve"> </w:t>
      </w:r>
    </w:p>
    <w:p w14:paraId="40D99FF0" w14:textId="3BBB992E" w:rsidR="00055676" w:rsidRDefault="00211030" w:rsidP="00211030">
      <w:pPr>
        <w:numPr>
          <w:ilvl w:val="0"/>
          <w:numId w:val="1"/>
        </w:numPr>
        <w:rPr>
          <w:sz w:val="18"/>
          <w:szCs w:val="18"/>
        </w:rPr>
      </w:pPr>
      <w:bookmarkStart w:id="8" w:name="_Ref534191929"/>
      <w:r w:rsidRPr="00211030">
        <w:rPr>
          <w:sz w:val="18"/>
          <w:szCs w:val="18"/>
          <w:lang w:eastAsia="zh-CN"/>
        </w:rPr>
        <w:t>RP-182878</w:t>
      </w:r>
      <w:r w:rsidR="1CEFF1BD" w:rsidRPr="1CEFF1BD">
        <w:rPr>
          <w:sz w:val="18"/>
          <w:szCs w:val="18"/>
          <w:lang w:eastAsia="zh-CN"/>
        </w:rPr>
        <w:t>, “</w:t>
      </w:r>
      <w:r w:rsidR="002C28CE" w:rsidRPr="002C28CE">
        <w:rPr>
          <w:i/>
          <w:iCs/>
          <w:sz w:val="18"/>
          <w:szCs w:val="18"/>
          <w:lang w:eastAsia="zh-CN"/>
        </w:rPr>
        <w:t>New WID on NR-based Access to Unlicensed Spectrum</w:t>
      </w:r>
      <w:r w:rsidR="1CEFF1BD" w:rsidRPr="1CEFF1BD">
        <w:rPr>
          <w:sz w:val="18"/>
          <w:szCs w:val="18"/>
          <w:lang w:eastAsia="zh-CN"/>
        </w:rPr>
        <w:t>”, Qualcomm</w:t>
      </w:r>
      <w:bookmarkEnd w:id="8"/>
    </w:p>
    <w:p w14:paraId="40B72526" w14:textId="026EC6FC" w:rsidR="002C28CE" w:rsidRDefault="00211030" w:rsidP="00211030">
      <w:pPr>
        <w:numPr>
          <w:ilvl w:val="0"/>
          <w:numId w:val="1"/>
        </w:numPr>
        <w:rPr>
          <w:sz w:val="18"/>
          <w:szCs w:val="18"/>
        </w:rPr>
      </w:pPr>
      <w:bookmarkStart w:id="9" w:name="_Ref534191941"/>
      <w:r>
        <w:rPr>
          <w:sz w:val="18"/>
          <w:szCs w:val="18"/>
        </w:rPr>
        <w:t>TR 38.889, “</w:t>
      </w:r>
      <w:r w:rsidRPr="00211030">
        <w:rPr>
          <w:i/>
          <w:sz w:val="18"/>
          <w:szCs w:val="18"/>
        </w:rPr>
        <w:t>Study on NR-based access to unlicensed spectrum (Release 16)</w:t>
      </w:r>
      <w:r>
        <w:rPr>
          <w:sz w:val="18"/>
          <w:szCs w:val="18"/>
        </w:rPr>
        <w:t>”, 3GPP v16</w:t>
      </w:r>
      <w:bookmarkEnd w:id="9"/>
    </w:p>
    <w:p w14:paraId="29DE4B06" w14:textId="68C13C9E" w:rsidR="00E27FAD" w:rsidRPr="00CB08BF" w:rsidRDefault="009F1BE6" w:rsidP="00CB08BF">
      <w:pPr>
        <w:numPr>
          <w:ilvl w:val="0"/>
          <w:numId w:val="1"/>
        </w:numPr>
        <w:rPr>
          <w:sz w:val="18"/>
          <w:szCs w:val="18"/>
          <w:lang w:eastAsia="zh-CN"/>
        </w:rPr>
      </w:pPr>
      <w:bookmarkStart w:id="10" w:name="_Ref3820892"/>
      <w:r w:rsidRPr="009F1BE6">
        <w:rPr>
          <w:sz w:val="18"/>
          <w:szCs w:val="18"/>
          <w:lang w:eastAsia="zh-CN"/>
        </w:rPr>
        <w:t>R4-1905209</w:t>
      </w:r>
      <w:r w:rsidR="00B30325" w:rsidRPr="00B30325">
        <w:rPr>
          <w:sz w:val="18"/>
          <w:szCs w:val="18"/>
          <w:lang w:eastAsia="zh-CN"/>
        </w:rPr>
        <w:t xml:space="preserve">, </w:t>
      </w:r>
      <w:r w:rsidR="00E27FAD">
        <w:rPr>
          <w:sz w:val="18"/>
          <w:szCs w:val="18"/>
          <w:lang w:eastAsia="zh-CN"/>
        </w:rPr>
        <w:t>“</w:t>
      </w:r>
      <w:r w:rsidRPr="009F1BE6">
        <w:rPr>
          <w:sz w:val="18"/>
          <w:szCs w:val="18"/>
          <w:lang w:eastAsia="zh-CN"/>
        </w:rPr>
        <w:t>LS reply on wideband carrier operation for NR-U</w:t>
      </w:r>
      <w:r w:rsidR="00E27FAD">
        <w:rPr>
          <w:sz w:val="18"/>
          <w:szCs w:val="18"/>
          <w:lang w:eastAsia="zh-CN"/>
        </w:rPr>
        <w:t>”</w:t>
      </w:r>
      <w:r w:rsidR="00B30325" w:rsidRPr="00B30325">
        <w:rPr>
          <w:sz w:val="18"/>
          <w:szCs w:val="18"/>
          <w:lang w:eastAsia="zh-CN"/>
        </w:rPr>
        <w:t>, source RAN4</w:t>
      </w:r>
      <w:bookmarkEnd w:id="10"/>
    </w:p>
    <w:p w14:paraId="6C1B16FC" w14:textId="36AF851B" w:rsidR="004F1117" w:rsidRPr="00EE05FE" w:rsidRDefault="00575990" w:rsidP="008838ED">
      <w:pPr>
        <w:numPr>
          <w:ilvl w:val="0"/>
          <w:numId w:val="1"/>
        </w:numPr>
        <w:rPr>
          <w:sz w:val="18"/>
          <w:szCs w:val="18"/>
        </w:rPr>
      </w:pPr>
      <w:bookmarkStart w:id="11" w:name="_Ref534830442"/>
      <w:r w:rsidRPr="00EE05FE">
        <w:rPr>
          <w:sz w:val="18"/>
          <w:szCs w:val="18"/>
        </w:rPr>
        <w:t>R1-190</w:t>
      </w:r>
      <w:r w:rsidR="00EE05FE" w:rsidRPr="00EE05FE">
        <w:rPr>
          <w:sz w:val="18"/>
          <w:szCs w:val="18"/>
        </w:rPr>
        <w:t>6656</w:t>
      </w:r>
      <w:r w:rsidR="004F1117" w:rsidRPr="00EE05FE">
        <w:rPr>
          <w:sz w:val="18"/>
          <w:szCs w:val="18"/>
        </w:rPr>
        <w:t>, “</w:t>
      </w:r>
      <w:r w:rsidR="004F1117" w:rsidRPr="00EE05FE">
        <w:rPr>
          <w:i/>
          <w:sz w:val="18"/>
          <w:szCs w:val="18"/>
        </w:rPr>
        <w:t>On DL signals and channels</w:t>
      </w:r>
      <w:r w:rsidR="004F1117" w:rsidRPr="00EE05FE">
        <w:rPr>
          <w:sz w:val="18"/>
          <w:szCs w:val="18"/>
        </w:rPr>
        <w:t>”, Nokia, Nokia Shanghai Bell</w:t>
      </w:r>
      <w:bookmarkEnd w:id="11"/>
    </w:p>
    <w:p w14:paraId="7DD24A02" w14:textId="29D4302B" w:rsidR="00E765C3" w:rsidRPr="00A51522" w:rsidRDefault="00E765C3" w:rsidP="00E765C3">
      <w:pPr>
        <w:pStyle w:val="Heading1"/>
      </w:pPr>
      <w:r>
        <w:t>Appendix</w:t>
      </w:r>
      <w:r w:rsidRPr="00A51522">
        <w:t xml:space="preserve"> </w:t>
      </w:r>
    </w:p>
    <w:p w14:paraId="4196DCA6" w14:textId="0A63FE79" w:rsidR="00E765C3" w:rsidRPr="00ED270C" w:rsidRDefault="00E765C3" w:rsidP="00E765C3">
      <w:pPr>
        <w:spacing w:after="120"/>
        <w:jc w:val="both"/>
        <w:rPr>
          <w:rFonts w:eastAsia="Times New Roman"/>
          <w:lang w:val="en-US" w:eastAsia="fi-FI"/>
        </w:rPr>
      </w:pPr>
      <w:r w:rsidRPr="00ED270C">
        <w:rPr>
          <w:lang w:val="en-US" w:eastAsia="fi-FI"/>
        </w:rPr>
        <w:t xml:space="preserve">The following agreements </w:t>
      </w:r>
      <w:r w:rsidR="00C7260E">
        <w:rPr>
          <w:lang w:val="en-US" w:eastAsia="fi-FI"/>
        </w:rPr>
        <w:t xml:space="preserve">and working assumptions </w:t>
      </w:r>
      <w:r w:rsidRPr="00ED270C">
        <w:rPr>
          <w:lang w:val="en-US" w:eastAsia="fi-FI"/>
        </w:rPr>
        <w:t xml:space="preserve">related to </w:t>
      </w:r>
      <w:r w:rsidR="00857984">
        <w:rPr>
          <w:lang w:val="en-US" w:eastAsia="fi-FI"/>
        </w:rPr>
        <w:t>wide band operations</w:t>
      </w:r>
      <w:r w:rsidRPr="00ED270C">
        <w:rPr>
          <w:lang w:val="en-US" w:eastAsia="fi-FI"/>
        </w:rPr>
        <w:t xml:space="preserve"> for NR-U were made in RAN1#92bis</w:t>
      </w:r>
      <w:r w:rsidR="00DA2210">
        <w:rPr>
          <w:lang w:val="en-US" w:eastAsia="fi-FI"/>
        </w:rPr>
        <w:t xml:space="preserve">, </w:t>
      </w:r>
      <w:r w:rsidRPr="00ED270C">
        <w:rPr>
          <w:lang w:val="en-US" w:eastAsia="fi-FI"/>
        </w:rPr>
        <w:t>RAN1#93</w:t>
      </w:r>
      <w:r w:rsidR="00DA2210">
        <w:rPr>
          <w:lang w:val="en-US" w:eastAsia="fi-FI"/>
        </w:rPr>
        <w:t>,</w:t>
      </w:r>
      <w:r w:rsidR="00C7260E">
        <w:rPr>
          <w:lang w:val="en-US" w:eastAsia="fi-FI"/>
        </w:rPr>
        <w:t xml:space="preserve"> </w:t>
      </w:r>
      <w:r w:rsidR="00C7260E" w:rsidRPr="00ED270C">
        <w:rPr>
          <w:lang w:val="en-US" w:eastAsia="fi-FI"/>
        </w:rPr>
        <w:t>RAN1#9</w:t>
      </w:r>
      <w:r w:rsidR="00C7260E">
        <w:rPr>
          <w:lang w:val="en-US" w:eastAsia="fi-FI"/>
        </w:rPr>
        <w:t>4bis</w:t>
      </w:r>
      <w:r w:rsidR="00C7260E" w:rsidRPr="00ED270C">
        <w:rPr>
          <w:lang w:val="en-US" w:eastAsia="fi-FI"/>
        </w:rPr>
        <w:t xml:space="preserve"> </w:t>
      </w:r>
      <w:r w:rsidR="00DA2210">
        <w:rPr>
          <w:lang w:val="en-US" w:eastAsia="fi-FI"/>
        </w:rPr>
        <w:t>and RAN1#9</w:t>
      </w:r>
      <w:r w:rsidR="00C7260E">
        <w:rPr>
          <w:lang w:val="en-US" w:eastAsia="fi-FI"/>
        </w:rPr>
        <w:t>5</w:t>
      </w:r>
      <w:r w:rsidRPr="14CAD5E4">
        <w:rPr>
          <w:rFonts w:eastAsia="Times New Roman"/>
          <w:lang w:val="en-US" w:eastAsia="fi-FI"/>
        </w:rPr>
        <w:t>:</w:t>
      </w:r>
    </w:p>
    <w:p w14:paraId="72878A77" w14:textId="55D3A3CE" w:rsidR="00E765C3" w:rsidRPr="00857984" w:rsidRDefault="00E765C3" w:rsidP="00E765C3">
      <w:pPr>
        <w:rPr>
          <w:sz w:val="18"/>
          <w:szCs w:val="18"/>
        </w:rPr>
      </w:pPr>
      <w:r w:rsidRPr="00857984">
        <w:rPr>
          <w:sz w:val="18"/>
          <w:szCs w:val="18"/>
          <w:highlight w:val="green"/>
        </w:rPr>
        <w:t>Agreement:</w:t>
      </w:r>
      <w:r w:rsidRPr="00857984">
        <w:rPr>
          <w:sz w:val="18"/>
          <w:szCs w:val="18"/>
        </w:rPr>
        <w:t xml:space="preserve"> </w:t>
      </w:r>
    </w:p>
    <w:p w14:paraId="54D7E347" w14:textId="77777777" w:rsidR="00E765C3" w:rsidRPr="00857984" w:rsidRDefault="00E765C3" w:rsidP="00D7163D">
      <w:pPr>
        <w:widowControl w:val="0"/>
        <w:numPr>
          <w:ilvl w:val="0"/>
          <w:numId w:val="4"/>
        </w:numPr>
        <w:overflowPunct/>
        <w:autoSpaceDE/>
        <w:autoSpaceDN/>
        <w:adjustRightInd/>
        <w:spacing w:after="0"/>
        <w:jc w:val="both"/>
        <w:textAlignment w:val="auto"/>
        <w:rPr>
          <w:i/>
          <w:sz w:val="18"/>
          <w:szCs w:val="18"/>
          <w:lang w:val="en-US"/>
        </w:rPr>
      </w:pPr>
      <w:r w:rsidRPr="00857984">
        <w:rPr>
          <w:i/>
          <w:sz w:val="18"/>
          <w:szCs w:val="18"/>
          <w:lang w:val="en-US"/>
        </w:rPr>
        <w:t xml:space="preserve">Study possible enhancements for HARQ operation </w:t>
      </w:r>
    </w:p>
    <w:p w14:paraId="7936F1EE" w14:textId="77777777" w:rsidR="00E765C3" w:rsidRPr="00857984" w:rsidRDefault="00E765C3" w:rsidP="00D7163D">
      <w:pPr>
        <w:widowControl w:val="0"/>
        <w:numPr>
          <w:ilvl w:val="0"/>
          <w:numId w:val="4"/>
        </w:numPr>
        <w:overflowPunct/>
        <w:autoSpaceDE/>
        <w:autoSpaceDN/>
        <w:adjustRightInd/>
        <w:spacing w:after="0"/>
        <w:jc w:val="both"/>
        <w:textAlignment w:val="auto"/>
        <w:rPr>
          <w:i/>
          <w:sz w:val="18"/>
          <w:szCs w:val="18"/>
          <w:lang w:val="en-US"/>
        </w:rPr>
      </w:pPr>
      <w:r w:rsidRPr="00857984">
        <w:rPr>
          <w:i/>
          <w:sz w:val="18"/>
          <w:szCs w:val="18"/>
          <w:lang w:val="en-US"/>
        </w:rPr>
        <w:t>Study changes needed for Configured Grant support in NR-U</w:t>
      </w:r>
    </w:p>
    <w:p w14:paraId="4BEC412E" w14:textId="77777777" w:rsidR="00E765C3" w:rsidRPr="00857984" w:rsidRDefault="00E765C3" w:rsidP="00D7163D">
      <w:pPr>
        <w:widowControl w:val="0"/>
        <w:numPr>
          <w:ilvl w:val="0"/>
          <w:numId w:val="4"/>
        </w:numPr>
        <w:overflowPunct/>
        <w:autoSpaceDE/>
        <w:autoSpaceDN/>
        <w:adjustRightInd/>
        <w:spacing w:after="0"/>
        <w:jc w:val="both"/>
        <w:textAlignment w:val="auto"/>
        <w:rPr>
          <w:i/>
          <w:sz w:val="18"/>
          <w:szCs w:val="18"/>
          <w:lang w:val="en-US"/>
        </w:rPr>
      </w:pPr>
      <w:r w:rsidRPr="00857984">
        <w:rPr>
          <w:i/>
          <w:sz w:val="18"/>
          <w:szCs w:val="18"/>
          <w:lang w:val="en-US"/>
        </w:rPr>
        <w:t xml:space="preserve">Baseline for study: If absence of Wi-Fi cannot be guaranteed (e.g. by regulation) </w:t>
      </w:r>
    </w:p>
    <w:p w14:paraId="418D5628" w14:textId="77777777" w:rsidR="00E765C3" w:rsidRPr="00857984" w:rsidRDefault="00E765C3" w:rsidP="00E765C3">
      <w:pPr>
        <w:spacing w:after="0"/>
        <w:ind w:left="720"/>
        <w:rPr>
          <w:i/>
          <w:sz w:val="18"/>
          <w:szCs w:val="18"/>
          <w:lang w:val="en-US"/>
        </w:rPr>
      </w:pPr>
      <w:r w:rsidRPr="00857984">
        <w:rPr>
          <w:i/>
          <w:sz w:val="18"/>
          <w:szCs w:val="18"/>
          <w:lang w:val="en-US"/>
        </w:rPr>
        <w:t xml:space="preserve">in the band (sub-7 GHz) where NR-U is operating, the NR-U operating bandwidth is an integer multiple of 20MHz </w:t>
      </w:r>
    </w:p>
    <w:p w14:paraId="662F0B34" w14:textId="77777777" w:rsidR="00E765C3" w:rsidRPr="00857984" w:rsidRDefault="00E765C3" w:rsidP="00D7163D">
      <w:pPr>
        <w:widowControl w:val="0"/>
        <w:numPr>
          <w:ilvl w:val="0"/>
          <w:numId w:val="4"/>
        </w:numPr>
        <w:overflowPunct/>
        <w:autoSpaceDE/>
        <w:autoSpaceDN/>
        <w:adjustRightInd/>
        <w:spacing w:after="0"/>
        <w:jc w:val="both"/>
        <w:textAlignment w:val="auto"/>
        <w:rPr>
          <w:i/>
          <w:sz w:val="18"/>
          <w:szCs w:val="18"/>
          <w:lang w:val="en-US"/>
        </w:rPr>
      </w:pPr>
      <w:r w:rsidRPr="00857984">
        <w:rPr>
          <w:i/>
          <w:sz w:val="18"/>
          <w:szCs w:val="18"/>
          <w:lang w:val="en-US"/>
        </w:rPr>
        <w:t xml:space="preserve">At least for band where absence of Wi-Fi cannot be guaranteed (e.g. by regulation), LBT can be performed in units of 20 </w:t>
      </w:r>
      <w:proofErr w:type="spellStart"/>
      <w:r w:rsidRPr="00857984">
        <w:rPr>
          <w:i/>
          <w:sz w:val="18"/>
          <w:szCs w:val="18"/>
          <w:lang w:val="en-US"/>
        </w:rPr>
        <w:t>MHz.</w:t>
      </w:r>
      <w:proofErr w:type="spellEnd"/>
      <w:r w:rsidRPr="00857984">
        <w:rPr>
          <w:i/>
          <w:sz w:val="18"/>
          <w:szCs w:val="18"/>
          <w:lang w:val="en-US"/>
        </w:rPr>
        <w:t xml:space="preserve"> </w:t>
      </w:r>
    </w:p>
    <w:p w14:paraId="35CDBF74" w14:textId="77777777" w:rsidR="00E765C3" w:rsidRPr="00857984" w:rsidRDefault="00E765C3" w:rsidP="00D7163D">
      <w:pPr>
        <w:widowControl w:val="0"/>
        <w:numPr>
          <w:ilvl w:val="1"/>
          <w:numId w:val="4"/>
        </w:numPr>
        <w:overflowPunct/>
        <w:autoSpaceDE/>
        <w:autoSpaceDN/>
        <w:adjustRightInd/>
        <w:spacing w:after="0"/>
        <w:jc w:val="both"/>
        <w:textAlignment w:val="auto"/>
        <w:rPr>
          <w:i/>
          <w:sz w:val="18"/>
          <w:szCs w:val="18"/>
          <w:lang w:val="en-US"/>
        </w:rPr>
      </w:pPr>
      <w:r w:rsidRPr="00857984">
        <w:rPr>
          <w:i/>
          <w:sz w:val="18"/>
          <w:szCs w:val="18"/>
          <w:lang w:val="en-US"/>
        </w:rPr>
        <w:t xml:space="preserve">FFS: details on how to perform LBT for as single carrier with bandwidth greater than 20 MHz, i.e., integer multiples of 20 </w:t>
      </w:r>
      <w:proofErr w:type="spellStart"/>
      <w:r w:rsidRPr="00857984">
        <w:rPr>
          <w:i/>
          <w:sz w:val="18"/>
          <w:szCs w:val="18"/>
          <w:lang w:val="en-US"/>
        </w:rPr>
        <w:t>MHz.</w:t>
      </w:r>
      <w:proofErr w:type="spellEnd"/>
    </w:p>
    <w:p w14:paraId="31369EC2" w14:textId="77777777" w:rsidR="00E765C3" w:rsidRPr="00857984" w:rsidRDefault="00E765C3" w:rsidP="00D7163D">
      <w:pPr>
        <w:widowControl w:val="0"/>
        <w:numPr>
          <w:ilvl w:val="0"/>
          <w:numId w:val="4"/>
        </w:numPr>
        <w:overflowPunct/>
        <w:autoSpaceDE/>
        <w:autoSpaceDN/>
        <w:adjustRightInd/>
        <w:spacing w:after="0"/>
        <w:jc w:val="both"/>
        <w:textAlignment w:val="auto"/>
        <w:rPr>
          <w:i/>
          <w:sz w:val="18"/>
          <w:szCs w:val="18"/>
          <w:lang w:val="en-US"/>
        </w:rPr>
      </w:pPr>
      <w:r w:rsidRPr="00857984">
        <w:rPr>
          <w:i/>
          <w:sz w:val="18"/>
          <w:szCs w:val="18"/>
          <w:lang w:val="en-US"/>
        </w:rPr>
        <w:t xml:space="preserve">Study </w:t>
      </w:r>
      <w:proofErr w:type="gramStart"/>
      <w:r w:rsidRPr="00857984">
        <w:rPr>
          <w:i/>
          <w:sz w:val="18"/>
          <w:szCs w:val="18"/>
          <w:lang w:val="en-US"/>
        </w:rPr>
        <w:t>whether or not</w:t>
      </w:r>
      <w:proofErr w:type="gramEnd"/>
      <w:r w:rsidRPr="00857984">
        <w:rPr>
          <w:i/>
          <w:sz w:val="18"/>
          <w:szCs w:val="18"/>
          <w:lang w:val="en-US"/>
        </w:rPr>
        <w:t xml:space="preserve"> the following techniques enhance performance beyond the baseline LBT mechanisms</w:t>
      </w:r>
    </w:p>
    <w:p w14:paraId="1775353F" w14:textId="77777777" w:rsidR="00E765C3" w:rsidRPr="00857984" w:rsidRDefault="00E765C3" w:rsidP="00D7163D">
      <w:pPr>
        <w:widowControl w:val="0"/>
        <w:numPr>
          <w:ilvl w:val="1"/>
          <w:numId w:val="4"/>
        </w:numPr>
        <w:overflowPunct/>
        <w:autoSpaceDE/>
        <w:autoSpaceDN/>
        <w:adjustRightInd/>
        <w:spacing w:after="0"/>
        <w:jc w:val="both"/>
        <w:textAlignment w:val="auto"/>
        <w:rPr>
          <w:i/>
          <w:sz w:val="18"/>
          <w:szCs w:val="18"/>
          <w:lang w:val="en-US"/>
        </w:rPr>
      </w:pPr>
      <w:r w:rsidRPr="00857984">
        <w:rPr>
          <w:i/>
          <w:sz w:val="18"/>
          <w:szCs w:val="18"/>
          <w:lang w:val="en-US"/>
        </w:rPr>
        <w:t>Techniques to cope with directional antennas/transmissions</w:t>
      </w:r>
    </w:p>
    <w:p w14:paraId="06887148" w14:textId="77777777" w:rsidR="00E765C3" w:rsidRPr="00857984" w:rsidRDefault="00E765C3" w:rsidP="00D7163D">
      <w:pPr>
        <w:widowControl w:val="0"/>
        <w:numPr>
          <w:ilvl w:val="1"/>
          <w:numId w:val="4"/>
        </w:numPr>
        <w:overflowPunct/>
        <w:autoSpaceDE/>
        <w:autoSpaceDN/>
        <w:adjustRightInd/>
        <w:spacing w:after="0"/>
        <w:jc w:val="both"/>
        <w:textAlignment w:val="auto"/>
        <w:rPr>
          <w:i/>
          <w:sz w:val="18"/>
          <w:szCs w:val="18"/>
          <w:lang w:val="en-US"/>
        </w:rPr>
      </w:pPr>
      <w:r w:rsidRPr="00857984">
        <w:rPr>
          <w:i/>
          <w:sz w:val="18"/>
          <w:szCs w:val="18"/>
          <w:lang w:val="en-US"/>
        </w:rPr>
        <w:t xml:space="preserve">Receiver assisted </w:t>
      </w:r>
      <w:proofErr w:type="gramStart"/>
      <w:r w:rsidRPr="00857984">
        <w:rPr>
          <w:i/>
          <w:sz w:val="18"/>
          <w:szCs w:val="18"/>
          <w:lang w:val="en-US"/>
        </w:rPr>
        <w:t>LBT :</w:t>
      </w:r>
      <w:proofErr w:type="gramEnd"/>
      <w:r w:rsidRPr="00857984">
        <w:rPr>
          <w:i/>
          <w:sz w:val="18"/>
          <w:szCs w:val="18"/>
          <w:lang w:val="en-US"/>
        </w:rPr>
        <w:t xml:space="preserve"> RTS/CTS type mechanism</w:t>
      </w:r>
    </w:p>
    <w:p w14:paraId="3B6E7DE5" w14:textId="77777777" w:rsidR="00E765C3" w:rsidRPr="00857984" w:rsidRDefault="00E765C3" w:rsidP="00D7163D">
      <w:pPr>
        <w:widowControl w:val="0"/>
        <w:numPr>
          <w:ilvl w:val="2"/>
          <w:numId w:val="4"/>
        </w:numPr>
        <w:overflowPunct/>
        <w:autoSpaceDE/>
        <w:autoSpaceDN/>
        <w:adjustRightInd/>
        <w:spacing w:after="0"/>
        <w:jc w:val="both"/>
        <w:textAlignment w:val="auto"/>
        <w:rPr>
          <w:i/>
          <w:sz w:val="18"/>
          <w:szCs w:val="18"/>
          <w:lang w:val="en-US"/>
        </w:rPr>
      </w:pPr>
      <w:r w:rsidRPr="00857984">
        <w:rPr>
          <w:i/>
          <w:sz w:val="18"/>
          <w:szCs w:val="18"/>
          <w:lang w:val="en-US"/>
        </w:rPr>
        <w:t xml:space="preserve">On-demand receiver assisted LBT: For </w:t>
      </w:r>
      <w:proofErr w:type="gramStart"/>
      <w:r w:rsidRPr="00857984">
        <w:rPr>
          <w:i/>
          <w:sz w:val="18"/>
          <w:szCs w:val="18"/>
          <w:lang w:val="en-US"/>
        </w:rPr>
        <w:t>example</w:t>
      </w:r>
      <w:proofErr w:type="gramEnd"/>
      <w:r w:rsidRPr="00857984">
        <w:rPr>
          <w:i/>
          <w:sz w:val="18"/>
          <w:szCs w:val="18"/>
          <w:lang w:val="en-US"/>
        </w:rPr>
        <w:t xml:space="preserve"> receiver assisted LBT enabled only when needed </w:t>
      </w:r>
    </w:p>
    <w:p w14:paraId="18E09083" w14:textId="77777777" w:rsidR="00E765C3" w:rsidRPr="00857984" w:rsidRDefault="00E765C3" w:rsidP="00D7163D">
      <w:pPr>
        <w:widowControl w:val="0"/>
        <w:numPr>
          <w:ilvl w:val="1"/>
          <w:numId w:val="4"/>
        </w:numPr>
        <w:overflowPunct/>
        <w:autoSpaceDE/>
        <w:autoSpaceDN/>
        <w:adjustRightInd/>
        <w:spacing w:after="0"/>
        <w:jc w:val="both"/>
        <w:textAlignment w:val="auto"/>
        <w:rPr>
          <w:i/>
          <w:sz w:val="18"/>
          <w:szCs w:val="18"/>
          <w:lang w:val="en-US"/>
        </w:rPr>
      </w:pPr>
      <w:r w:rsidRPr="00857984">
        <w:rPr>
          <w:i/>
          <w:sz w:val="18"/>
          <w:szCs w:val="18"/>
          <w:lang w:val="en-US"/>
        </w:rPr>
        <w:t xml:space="preserve">Techniques to enhance spatial reuse </w:t>
      </w:r>
    </w:p>
    <w:p w14:paraId="7A14AEA7" w14:textId="77777777" w:rsidR="00E765C3" w:rsidRPr="00857984" w:rsidRDefault="00E765C3" w:rsidP="00D7163D">
      <w:pPr>
        <w:widowControl w:val="0"/>
        <w:numPr>
          <w:ilvl w:val="1"/>
          <w:numId w:val="4"/>
        </w:numPr>
        <w:overflowPunct/>
        <w:autoSpaceDE/>
        <w:autoSpaceDN/>
        <w:adjustRightInd/>
        <w:spacing w:after="0"/>
        <w:jc w:val="both"/>
        <w:textAlignment w:val="auto"/>
        <w:rPr>
          <w:i/>
          <w:sz w:val="18"/>
          <w:szCs w:val="18"/>
          <w:lang w:val="en-US"/>
        </w:rPr>
      </w:pPr>
      <w:r w:rsidRPr="00857984">
        <w:rPr>
          <w:i/>
          <w:sz w:val="18"/>
          <w:szCs w:val="18"/>
          <w:lang w:val="en-US"/>
        </w:rPr>
        <w:t>Preamble detection</w:t>
      </w:r>
    </w:p>
    <w:p w14:paraId="067D3E4C" w14:textId="77777777" w:rsidR="00E765C3" w:rsidRPr="00857984" w:rsidRDefault="00E765C3" w:rsidP="00D7163D">
      <w:pPr>
        <w:widowControl w:val="0"/>
        <w:numPr>
          <w:ilvl w:val="1"/>
          <w:numId w:val="4"/>
        </w:numPr>
        <w:overflowPunct/>
        <w:autoSpaceDE/>
        <w:autoSpaceDN/>
        <w:adjustRightInd/>
        <w:spacing w:after="0"/>
        <w:jc w:val="both"/>
        <w:textAlignment w:val="auto"/>
        <w:rPr>
          <w:i/>
          <w:sz w:val="18"/>
          <w:szCs w:val="18"/>
          <w:lang w:val="en-US"/>
        </w:rPr>
      </w:pPr>
      <w:r w:rsidRPr="00857984">
        <w:rPr>
          <w:i/>
          <w:sz w:val="18"/>
          <w:szCs w:val="18"/>
          <w:lang w:val="en-US"/>
        </w:rPr>
        <w:t>Enhancements to baseline LBT mechanisms above 7 GHz</w:t>
      </w:r>
    </w:p>
    <w:p w14:paraId="0DCBA661" w14:textId="77777777" w:rsidR="00E765C3" w:rsidRPr="00857984" w:rsidRDefault="00E765C3" w:rsidP="00D7163D">
      <w:pPr>
        <w:widowControl w:val="0"/>
        <w:numPr>
          <w:ilvl w:val="0"/>
          <w:numId w:val="4"/>
        </w:numPr>
        <w:overflowPunct/>
        <w:autoSpaceDE/>
        <w:autoSpaceDN/>
        <w:adjustRightInd/>
        <w:spacing w:after="0"/>
        <w:jc w:val="both"/>
        <w:textAlignment w:val="auto"/>
        <w:rPr>
          <w:i/>
          <w:sz w:val="18"/>
          <w:szCs w:val="18"/>
          <w:lang w:val="en-US"/>
        </w:rPr>
      </w:pPr>
      <w:r w:rsidRPr="00857984">
        <w:rPr>
          <w:i/>
          <w:sz w:val="18"/>
          <w:szCs w:val="18"/>
          <w:lang w:val="en-US"/>
        </w:rPr>
        <w:t xml:space="preserve">Note: LTE-LAA LBT mechanism are assumed as baseline for evaluations for 5GHz. </w:t>
      </w:r>
    </w:p>
    <w:p w14:paraId="58BA96A0" w14:textId="77777777" w:rsidR="00E765C3" w:rsidRPr="00857984" w:rsidRDefault="00E765C3" w:rsidP="00D7163D">
      <w:pPr>
        <w:widowControl w:val="0"/>
        <w:numPr>
          <w:ilvl w:val="0"/>
          <w:numId w:val="4"/>
        </w:numPr>
        <w:overflowPunct/>
        <w:autoSpaceDE/>
        <w:autoSpaceDN/>
        <w:adjustRightInd/>
        <w:spacing w:after="0"/>
        <w:jc w:val="both"/>
        <w:textAlignment w:val="auto"/>
        <w:rPr>
          <w:i/>
          <w:sz w:val="18"/>
          <w:szCs w:val="18"/>
          <w:lang w:val="en-US"/>
        </w:rPr>
      </w:pPr>
      <w:r w:rsidRPr="00857984">
        <w:rPr>
          <w:i/>
          <w:sz w:val="18"/>
          <w:szCs w:val="18"/>
          <w:lang w:val="en-US"/>
        </w:rPr>
        <w:t>Note: Other aspects are not precluded from being included</w:t>
      </w:r>
    </w:p>
    <w:p w14:paraId="11C5E151" w14:textId="77777777" w:rsidR="00C7260E" w:rsidRPr="00857984" w:rsidRDefault="00C7260E" w:rsidP="00C7260E">
      <w:pPr>
        <w:rPr>
          <w:sz w:val="18"/>
          <w:szCs w:val="18"/>
          <w:lang w:eastAsia="x-none"/>
        </w:rPr>
      </w:pPr>
    </w:p>
    <w:p w14:paraId="10849349" w14:textId="1E4E36BA" w:rsidR="00C7260E" w:rsidRPr="00857984" w:rsidRDefault="00C7260E" w:rsidP="00C7260E">
      <w:pPr>
        <w:spacing w:after="0"/>
        <w:rPr>
          <w:sz w:val="18"/>
          <w:szCs w:val="18"/>
          <w:lang w:eastAsia="x-none"/>
        </w:rPr>
      </w:pPr>
      <w:r w:rsidRPr="00857984">
        <w:rPr>
          <w:sz w:val="18"/>
          <w:szCs w:val="18"/>
          <w:highlight w:val="green"/>
          <w:lang w:eastAsia="x-none"/>
        </w:rPr>
        <w:t>Agreement:</w:t>
      </w:r>
      <w:r w:rsidRPr="00857984">
        <w:rPr>
          <w:sz w:val="18"/>
          <w:szCs w:val="18"/>
          <w:lang w:eastAsia="x-none"/>
        </w:rPr>
        <w:t xml:space="preserve"> </w:t>
      </w:r>
    </w:p>
    <w:p w14:paraId="49132478" w14:textId="77777777" w:rsidR="00C7260E" w:rsidRPr="00857984" w:rsidRDefault="00C7260E" w:rsidP="00D7163D">
      <w:pPr>
        <w:numPr>
          <w:ilvl w:val="0"/>
          <w:numId w:val="9"/>
        </w:numPr>
        <w:overflowPunct/>
        <w:autoSpaceDE/>
        <w:autoSpaceDN/>
        <w:adjustRightInd/>
        <w:spacing w:after="0"/>
        <w:textAlignment w:val="auto"/>
        <w:rPr>
          <w:i/>
          <w:sz w:val="18"/>
          <w:szCs w:val="18"/>
          <w:lang w:eastAsia="x-none"/>
        </w:rPr>
      </w:pPr>
      <w:r w:rsidRPr="00857984">
        <w:rPr>
          <w:i/>
          <w:sz w:val="18"/>
          <w:szCs w:val="18"/>
          <w:lang w:eastAsia="x-none"/>
        </w:rPr>
        <w:t xml:space="preserve">NR-U should support that a serving cell can be configured with bandwidth larger than 20 </w:t>
      </w:r>
      <w:proofErr w:type="spellStart"/>
      <w:r w:rsidRPr="00857984">
        <w:rPr>
          <w:i/>
          <w:sz w:val="18"/>
          <w:szCs w:val="18"/>
          <w:lang w:eastAsia="x-none"/>
        </w:rPr>
        <w:t>MHz.</w:t>
      </w:r>
      <w:proofErr w:type="spellEnd"/>
    </w:p>
    <w:p w14:paraId="7E6AFE56" w14:textId="77777777" w:rsidR="00C7260E" w:rsidRPr="00857984" w:rsidRDefault="00C7260E" w:rsidP="00D7163D">
      <w:pPr>
        <w:numPr>
          <w:ilvl w:val="1"/>
          <w:numId w:val="9"/>
        </w:numPr>
        <w:overflowPunct/>
        <w:autoSpaceDE/>
        <w:autoSpaceDN/>
        <w:adjustRightInd/>
        <w:spacing w:after="0"/>
        <w:textAlignment w:val="auto"/>
        <w:rPr>
          <w:i/>
          <w:sz w:val="18"/>
          <w:szCs w:val="18"/>
          <w:lang w:eastAsia="x-none"/>
        </w:rPr>
      </w:pPr>
      <w:r w:rsidRPr="00857984">
        <w:rPr>
          <w:i/>
          <w:sz w:val="18"/>
          <w:szCs w:val="18"/>
          <w:lang w:eastAsia="x-none"/>
        </w:rPr>
        <w:t>For DL operation, the following options for BWP-based operation within a carrier with bandwidth larger than 20 MHz can be considered.</w:t>
      </w:r>
    </w:p>
    <w:p w14:paraId="69AC14E9" w14:textId="77777777" w:rsidR="00C7260E" w:rsidRPr="00857984" w:rsidRDefault="00C7260E" w:rsidP="00D7163D">
      <w:pPr>
        <w:numPr>
          <w:ilvl w:val="2"/>
          <w:numId w:val="9"/>
        </w:numPr>
        <w:overflowPunct/>
        <w:autoSpaceDE/>
        <w:autoSpaceDN/>
        <w:adjustRightInd/>
        <w:spacing w:after="0"/>
        <w:textAlignment w:val="auto"/>
        <w:rPr>
          <w:i/>
          <w:sz w:val="18"/>
          <w:szCs w:val="18"/>
          <w:lang w:eastAsia="x-none"/>
        </w:rPr>
      </w:pPr>
      <w:r w:rsidRPr="00857984">
        <w:rPr>
          <w:i/>
          <w:sz w:val="18"/>
          <w:szCs w:val="18"/>
          <w:lang w:eastAsia="x-none"/>
        </w:rPr>
        <w:t>Option 1a: Multiple BWPs configured, multiple BWPs activated, transmission of PDSCH on one or more BWPs</w:t>
      </w:r>
    </w:p>
    <w:p w14:paraId="09AB2F9A" w14:textId="77777777" w:rsidR="00C7260E" w:rsidRPr="00857984" w:rsidRDefault="00C7260E" w:rsidP="00D7163D">
      <w:pPr>
        <w:numPr>
          <w:ilvl w:val="2"/>
          <w:numId w:val="9"/>
        </w:numPr>
        <w:overflowPunct/>
        <w:autoSpaceDE/>
        <w:autoSpaceDN/>
        <w:adjustRightInd/>
        <w:spacing w:after="0"/>
        <w:textAlignment w:val="auto"/>
        <w:rPr>
          <w:i/>
          <w:sz w:val="18"/>
          <w:szCs w:val="18"/>
          <w:lang w:eastAsia="x-none"/>
        </w:rPr>
      </w:pPr>
      <w:r w:rsidRPr="00857984">
        <w:rPr>
          <w:i/>
          <w:sz w:val="18"/>
          <w:szCs w:val="18"/>
          <w:lang w:eastAsia="x-none"/>
        </w:rPr>
        <w:t>Option 1b: Multiple BWPs configured, multiple BWPs activated, transmission of PDSCH on single BWP</w:t>
      </w:r>
    </w:p>
    <w:p w14:paraId="074DCB37" w14:textId="77777777" w:rsidR="00C7260E" w:rsidRPr="00857984" w:rsidRDefault="00C7260E" w:rsidP="00D7163D">
      <w:pPr>
        <w:numPr>
          <w:ilvl w:val="2"/>
          <w:numId w:val="9"/>
        </w:numPr>
        <w:overflowPunct/>
        <w:autoSpaceDE/>
        <w:autoSpaceDN/>
        <w:adjustRightInd/>
        <w:spacing w:after="0"/>
        <w:textAlignment w:val="auto"/>
        <w:rPr>
          <w:i/>
          <w:sz w:val="18"/>
          <w:szCs w:val="18"/>
          <w:lang w:eastAsia="x-none"/>
        </w:rPr>
      </w:pPr>
      <w:r w:rsidRPr="00857984">
        <w:rPr>
          <w:i/>
          <w:sz w:val="18"/>
          <w:szCs w:val="18"/>
          <w:lang w:eastAsia="x-none"/>
        </w:rPr>
        <w:lastRenderedPageBreak/>
        <w:t xml:space="preserve">Option 2: Multiple BWPs can be configured, single BWP activated, </w:t>
      </w:r>
      <w:proofErr w:type="spellStart"/>
      <w:r w:rsidRPr="00857984">
        <w:rPr>
          <w:i/>
          <w:sz w:val="18"/>
          <w:szCs w:val="18"/>
          <w:lang w:eastAsia="x-none"/>
        </w:rPr>
        <w:t>gNB</w:t>
      </w:r>
      <w:proofErr w:type="spellEnd"/>
      <w:r w:rsidRPr="00857984">
        <w:rPr>
          <w:i/>
          <w:sz w:val="18"/>
          <w:szCs w:val="18"/>
          <w:lang w:eastAsia="x-none"/>
        </w:rPr>
        <w:t xml:space="preserve"> transmits PDSCH on a single BWP if CCA is successful at </w:t>
      </w:r>
      <w:proofErr w:type="spellStart"/>
      <w:r w:rsidRPr="00857984">
        <w:rPr>
          <w:i/>
          <w:sz w:val="18"/>
          <w:szCs w:val="18"/>
          <w:lang w:eastAsia="x-none"/>
        </w:rPr>
        <w:t>gNB</w:t>
      </w:r>
      <w:proofErr w:type="spellEnd"/>
      <w:r w:rsidRPr="00857984">
        <w:rPr>
          <w:i/>
          <w:sz w:val="18"/>
          <w:szCs w:val="18"/>
          <w:lang w:eastAsia="x-none"/>
        </w:rPr>
        <w:t xml:space="preserve"> for the whole BWP</w:t>
      </w:r>
    </w:p>
    <w:p w14:paraId="4E79AD29" w14:textId="77777777" w:rsidR="00C7260E" w:rsidRPr="00857984" w:rsidRDefault="00C7260E" w:rsidP="00D7163D">
      <w:pPr>
        <w:numPr>
          <w:ilvl w:val="2"/>
          <w:numId w:val="9"/>
        </w:numPr>
        <w:overflowPunct/>
        <w:autoSpaceDE/>
        <w:autoSpaceDN/>
        <w:adjustRightInd/>
        <w:spacing w:after="0"/>
        <w:textAlignment w:val="auto"/>
        <w:rPr>
          <w:i/>
          <w:sz w:val="18"/>
          <w:szCs w:val="18"/>
          <w:lang w:eastAsia="x-none"/>
        </w:rPr>
      </w:pPr>
      <w:r w:rsidRPr="00857984">
        <w:rPr>
          <w:i/>
          <w:sz w:val="18"/>
          <w:szCs w:val="18"/>
          <w:lang w:eastAsia="x-none"/>
        </w:rPr>
        <w:t xml:space="preserve">Option 3: Multiple BWPs can be configured, single BWP activated, </w:t>
      </w:r>
      <w:proofErr w:type="spellStart"/>
      <w:r w:rsidRPr="00857984">
        <w:rPr>
          <w:i/>
          <w:sz w:val="18"/>
          <w:szCs w:val="18"/>
          <w:lang w:eastAsia="x-none"/>
        </w:rPr>
        <w:t>gNB</w:t>
      </w:r>
      <w:proofErr w:type="spellEnd"/>
      <w:r w:rsidRPr="00857984">
        <w:rPr>
          <w:i/>
          <w:sz w:val="18"/>
          <w:szCs w:val="18"/>
          <w:lang w:eastAsia="x-none"/>
        </w:rPr>
        <w:t xml:space="preserve"> transmits PDSCH on parts or whole of single BWP where CCA is successful at </w:t>
      </w:r>
      <w:proofErr w:type="spellStart"/>
      <w:r w:rsidRPr="00857984">
        <w:rPr>
          <w:i/>
          <w:sz w:val="18"/>
          <w:szCs w:val="18"/>
          <w:lang w:eastAsia="x-none"/>
        </w:rPr>
        <w:t>gNB</w:t>
      </w:r>
      <w:proofErr w:type="spellEnd"/>
    </w:p>
    <w:p w14:paraId="2CF4CFDE" w14:textId="77777777" w:rsidR="00C7260E" w:rsidRPr="00857984" w:rsidRDefault="00C7260E" w:rsidP="00D7163D">
      <w:pPr>
        <w:numPr>
          <w:ilvl w:val="1"/>
          <w:numId w:val="9"/>
        </w:numPr>
        <w:overflowPunct/>
        <w:autoSpaceDE/>
        <w:autoSpaceDN/>
        <w:adjustRightInd/>
        <w:spacing w:after="0"/>
        <w:textAlignment w:val="auto"/>
        <w:rPr>
          <w:i/>
          <w:sz w:val="18"/>
          <w:szCs w:val="18"/>
          <w:lang w:eastAsia="x-none"/>
        </w:rPr>
      </w:pPr>
      <w:r w:rsidRPr="00857984">
        <w:rPr>
          <w:i/>
          <w:sz w:val="18"/>
          <w:szCs w:val="18"/>
          <w:lang w:eastAsia="x-none"/>
        </w:rPr>
        <w:t xml:space="preserve">Note: CCA is declared to be successful or not in multiples of 20 </w:t>
      </w:r>
      <w:proofErr w:type="spellStart"/>
      <w:r w:rsidRPr="00857984">
        <w:rPr>
          <w:i/>
          <w:sz w:val="18"/>
          <w:szCs w:val="18"/>
          <w:lang w:eastAsia="x-none"/>
        </w:rPr>
        <w:t>MHz.</w:t>
      </w:r>
      <w:proofErr w:type="spellEnd"/>
    </w:p>
    <w:p w14:paraId="46D7468C" w14:textId="77777777" w:rsidR="00C7260E" w:rsidRPr="00857984" w:rsidRDefault="00C7260E" w:rsidP="00D7163D">
      <w:pPr>
        <w:numPr>
          <w:ilvl w:val="1"/>
          <w:numId w:val="9"/>
        </w:numPr>
        <w:overflowPunct/>
        <w:autoSpaceDE/>
        <w:autoSpaceDN/>
        <w:adjustRightInd/>
        <w:spacing w:after="0"/>
        <w:textAlignment w:val="auto"/>
        <w:rPr>
          <w:i/>
          <w:sz w:val="18"/>
          <w:szCs w:val="18"/>
          <w:lang w:eastAsia="x-none"/>
        </w:rPr>
      </w:pPr>
      <w:r w:rsidRPr="00857984">
        <w:rPr>
          <w:i/>
          <w:sz w:val="18"/>
          <w:szCs w:val="18"/>
          <w:lang w:eastAsia="x-none"/>
        </w:rPr>
        <w:t xml:space="preserve">FFS for UL operation including some or </w:t>
      </w:r>
      <w:proofErr w:type="gramStart"/>
      <w:r w:rsidRPr="00857984">
        <w:rPr>
          <w:i/>
          <w:sz w:val="18"/>
          <w:szCs w:val="18"/>
          <w:lang w:eastAsia="x-none"/>
        </w:rPr>
        <w:t>all of</w:t>
      </w:r>
      <w:proofErr w:type="gramEnd"/>
      <w:r w:rsidRPr="00857984">
        <w:rPr>
          <w:i/>
          <w:sz w:val="18"/>
          <w:szCs w:val="18"/>
          <w:lang w:eastAsia="x-none"/>
        </w:rPr>
        <w:t xml:space="preserve"> above options can be applied</w:t>
      </w:r>
    </w:p>
    <w:p w14:paraId="4BBA4CF7" w14:textId="77777777" w:rsidR="00C7260E" w:rsidRPr="00857984" w:rsidRDefault="00C7260E" w:rsidP="00D7163D">
      <w:pPr>
        <w:numPr>
          <w:ilvl w:val="0"/>
          <w:numId w:val="9"/>
        </w:numPr>
        <w:overflowPunct/>
        <w:autoSpaceDE/>
        <w:autoSpaceDN/>
        <w:adjustRightInd/>
        <w:spacing w:after="0"/>
        <w:textAlignment w:val="auto"/>
        <w:rPr>
          <w:i/>
          <w:sz w:val="18"/>
          <w:szCs w:val="18"/>
          <w:lang w:eastAsia="x-none"/>
        </w:rPr>
      </w:pPr>
      <w:r w:rsidRPr="00857984">
        <w:rPr>
          <w:i/>
          <w:sz w:val="18"/>
          <w:szCs w:val="18"/>
          <w:lang w:eastAsia="x-none"/>
        </w:rPr>
        <w:t>Note: Capture the following in TR only after further discussion for down-selecting from the options in RAN1#95.</w:t>
      </w:r>
    </w:p>
    <w:p w14:paraId="45276CFB" w14:textId="77777777" w:rsidR="00C7260E" w:rsidRPr="00857984" w:rsidRDefault="00C7260E" w:rsidP="00C7260E">
      <w:pPr>
        <w:rPr>
          <w:sz w:val="18"/>
          <w:szCs w:val="18"/>
          <w:lang w:eastAsia="x-none"/>
        </w:rPr>
      </w:pPr>
    </w:p>
    <w:p w14:paraId="148CBD71" w14:textId="39262FBD" w:rsidR="00C7260E" w:rsidRPr="00857984" w:rsidRDefault="00C7260E" w:rsidP="00C7260E">
      <w:pPr>
        <w:spacing w:after="0"/>
        <w:rPr>
          <w:sz w:val="18"/>
          <w:szCs w:val="18"/>
          <w:lang w:eastAsia="x-none"/>
        </w:rPr>
      </w:pPr>
      <w:r w:rsidRPr="00857984">
        <w:rPr>
          <w:sz w:val="18"/>
          <w:szCs w:val="18"/>
          <w:highlight w:val="green"/>
          <w:lang w:eastAsia="x-none"/>
        </w:rPr>
        <w:t>Agreement:</w:t>
      </w:r>
      <w:r w:rsidRPr="00857984">
        <w:rPr>
          <w:sz w:val="18"/>
          <w:szCs w:val="18"/>
          <w:lang w:eastAsia="x-none"/>
        </w:rPr>
        <w:t xml:space="preserve"> </w:t>
      </w:r>
    </w:p>
    <w:p w14:paraId="764C4CDF" w14:textId="77777777" w:rsidR="00C7260E" w:rsidRPr="00857984" w:rsidRDefault="00C7260E" w:rsidP="00C7260E">
      <w:pPr>
        <w:spacing w:after="0"/>
        <w:rPr>
          <w:i/>
          <w:sz w:val="18"/>
          <w:szCs w:val="18"/>
          <w:lang w:eastAsia="x-none"/>
        </w:rPr>
      </w:pPr>
      <w:r w:rsidRPr="00857984">
        <w:rPr>
          <w:i/>
          <w:sz w:val="18"/>
          <w:szCs w:val="18"/>
          <w:lang w:eastAsia="x-none"/>
        </w:rPr>
        <w:t>Send LS to RAN4 on at least the following issues related to single wideband carrier operation, i.e., greater than 20 MHz:</w:t>
      </w:r>
    </w:p>
    <w:p w14:paraId="682E0963" w14:textId="77777777" w:rsidR="00C7260E" w:rsidRPr="00857984" w:rsidRDefault="00C7260E" w:rsidP="00D7163D">
      <w:pPr>
        <w:numPr>
          <w:ilvl w:val="0"/>
          <w:numId w:val="10"/>
        </w:numPr>
        <w:overflowPunct/>
        <w:autoSpaceDE/>
        <w:autoSpaceDN/>
        <w:adjustRightInd/>
        <w:spacing w:after="0"/>
        <w:textAlignment w:val="auto"/>
        <w:rPr>
          <w:i/>
          <w:sz w:val="18"/>
          <w:szCs w:val="18"/>
          <w:lang w:eastAsia="x-none"/>
        </w:rPr>
      </w:pPr>
      <w:r w:rsidRPr="00857984">
        <w:rPr>
          <w:i/>
          <w:sz w:val="18"/>
          <w:szCs w:val="18"/>
          <w:lang w:eastAsia="x-none"/>
        </w:rPr>
        <w:t>Potential need for new requirements within a carrier when the carrier spans multiple LBT bandwidth pieces</w:t>
      </w:r>
    </w:p>
    <w:p w14:paraId="492AF6E7" w14:textId="77777777" w:rsidR="00C7260E" w:rsidRPr="00857984" w:rsidRDefault="00C7260E" w:rsidP="00D7163D">
      <w:pPr>
        <w:numPr>
          <w:ilvl w:val="0"/>
          <w:numId w:val="10"/>
        </w:numPr>
        <w:overflowPunct/>
        <w:autoSpaceDE/>
        <w:autoSpaceDN/>
        <w:adjustRightInd/>
        <w:spacing w:after="0"/>
        <w:textAlignment w:val="auto"/>
        <w:rPr>
          <w:i/>
          <w:sz w:val="18"/>
          <w:szCs w:val="18"/>
          <w:lang w:eastAsia="x-none"/>
        </w:rPr>
      </w:pPr>
      <w:r w:rsidRPr="00857984">
        <w:rPr>
          <w:i/>
          <w:sz w:val="18"/>
          <w:szCs w:val="18"/>
          <w:lang w:eastAsia="x-none"/>
        </w:rPr>
        <w:t>Effect on UE receiver of interference from transmitters transmitting on parts of the same carrier</w:t>
      </w:r>
    </w:p>
    <w:p w14:paraId="104ED0E4" w14:textId="77777777" w:rsidR="00C7260E" w:rsidRPr="00857984" w:rsidRDefault="00C7260E" w:rsidP="00D7163D">
      <w:pPr>
        <w:numPr>
          <w:ilvl w:val="0"/>
          <w:numId w:val="10"/>
        </w:numPr>
        <w:overflowPunct/>
        <w:autoSpaceDE/>
        <w:autoSpaceDN/>
        <w:adjustRightInd/>
        <w:spacing w:after="0"/>
        <w:textAlignment w:val="auto"/>
        <w:rPr>
          <w:i/>
          <w:sz w:val="18"/>
          <w:szCs w:val="18"/>
          <w:lang w:eastAsia="x-none"/>
        </w:rPr>
      </w:pPr>
      <w:r w:rsidRPr="00857984">
        <w:rPr>
          <w:i/>
          <w:sz w:val="18"/>
          <w:szCs w:val="18"/>
          <w:lang w:eastAsia="x-none"/>
        </w:rPr>
        <w:t>Note: Other aspects can be included in the LS if necessary</w:t>
      </w:r>
    </w:p>
    <w:p w14:paraId="3AB06D8E" w14:textId="77777777" w:rsidR="00C7260E" w:rsidRPr="00857984" w:rsidRDefault="00C7260E" w:rsidP="00D7163D">
      <w:pPr>
        <w:numPr>
          <w:ilvl w:val="0"/>
          <w:numId w:val="10"/>
        </w:numPr>
        <w:overflowPunct/>
        <w:autoSpaceDE/>
        <w:autoSpaceDN/>
        <w:adjustRightInd/>
        <w:spacing w:after="0"/>
        <w:textAlignment w:val="auto"/>
        <w:rPr>
          <w:i/>
          <w:sz w:val="18"/>
          <w:szCs w:val="18"/>
          <w:lang w:eastAsia="x-none"/>
        </w:rPr>
      </w:pPr>
      <w:r w:rsidRPr="00857984">
        <w:rPr>
          <w:i/>
          <w:sz w:val="18"/>
          <w:szCs w:val="18"/>
          <w:lang w:eastAsia="x-none"/>
        </w:rPr>
        <w:t>Note: RAN1 assumes that RAN4 will define requirements for carrier aggregation of 20 MHz carriers operating in unlicensed spectrum</w:t>
      </w:r>
    </w:p>
    <w:p w14:paraId="431B3119" w14:textId="77777777" w:rsidR="00C7260E" w:rsidRDefault="00C7260E" w:rsidP="00C7260E">
      <w:pPr>
        <w:rPr>
          <w:lang w:eastAsia="x-none"/>
        </w:rPr>
      </w:pPr>
      <w:r w:rsidRPr="00857984">
        <w:rPr>
          <w:sz w:val="18"/>
          <w:szCs w:val="18"/>
          <w:highlight w:val="green"/>
          <w:lang w:eastAsia="x-none"/>
        </w:rPr>
        <w:t>Final LS agreed in R1-1812026 with the title modified to “LS on wideband carrier operation for NR-U”</w:t>
      </w:r>
      <w:r w:rsidRPr="00857984">
        <w:rPr>
          <w:sz w:val="18"/>
          <w:szCs w:val="18"/>
          <w:lang w:eastAsia="x-none"/>
        </w:rPr>
        <w:t>.</w:t>
      </w:r>
    </w:p>
    <w:p w14:paraId="4F0820A1" w14:textId="1924A54A" w:rsidR="00C7260E" w:rsidRDefault="00C7260E" w:rsidP="00C7260E">
      <w:pPr>
        <w:spacing w:after="0"/>
        <w:rPr>
          <w:highlight w:val="green"/>
          <w:lang w:eastAsia="x-none"/>
        </w:rPr>
      </w:pPr>
    </w:p>
    <w:p w14:paraId="2DE5B896" w14:textId="293CFE0D" w:rsidR="007A2BA0" w:rsidRPr="002C3780" w:rsidRDefault="007A2BA0" w:rsidP="00C7260E">
      <w:pPr>
        <w:spacing w:after="0"/>
        <w:rPr>
          <w:b/>
          <w:u w:val="single"/>
          <w:lang w:eastAsia="x-none"/>
        </w:rPr>
      </w:pPr>
      <w:r w:rsidRPr="002C3780">
        <w:rPr>
          <w:b/>
          <w:u w:val="single"/>
          <w:lang w:eastAsia="x-none"/>
        </w:rPr>
        <w:t>A</w:t>
      </w:r>
      <w:r w:rsidR="002C3780">
        <w:rPr>
          <w:b/>
          <w:u w:val="single"/>
          <w:lang w:eastAsia="x-none"/>
        </w:rPr>
        <w:t xml:space="preserve">H-Jan </w:t>
      </w:r>
      <w:r w:rsidRPr="002C3780">
        <w:rPr>
          <w:b/>
          <w:u w:val="single"/>
          <w:lang w:eastAsia="x-none"/>
        </w:rPr>
        <w:t>19</w:t>
      </w:r>
    </w:p>
    <w:p w14:paraId="1FFE4628" w14:textId="77777777" w:rsidR="007A2BA0" w:rsidRDefault="007A2BA0" w:rsidP="00C7260E">
      <w:pPr>
        <w:spacing w:after="0"/>
        <w:rPr>
          <w:highlight w:val="green"/>
          <w:lang w:eastAsia="x-none"/>
        </w:rPr>
      </w:pPr>
    </w:p>
    <w:p w14:paraId="7C055BAF" w14:textId="77777777" w:rsidR="007A2BA0" w:rsidRPr="007A2BA0" w:rsidRDefault="007A2BA0" w:rsidP="007A2BA0">
      <w:pPr>
        <w:overflowPunct/>
        <w:autoSpaceDE/>
        <w:autoSpaceDN/>
        <w:adjustRightInd/>
        <w:spacing w:after="0"/>
        <w:textAlignment w:val="auto"/>
        <w:rPr>
          <w:rFonts w:eastAsia="Batang"/>
          <w:sz w:val="18"/>
          <w:szCs w:val="18"/>
          <w:lang w:eastAsia="x-none"/>
        </w:rPr>
      </w:pPr>
      <w:bookmarkStart w:id="12" w:name="_Hlk273548"/>
      <w:r w:rsidRPr="007A2BA0">
        <w:rPr>
          <w:rFonts w:eastAsia="Batang"/>
          <w:sz w:val="18"/>
          <w:szCs w:val="18"/>
          <w:highlight w:val="green"/>
          <w:lang w:eastAsia="x-none"/>
        </w:rPr>
        <w:t>Agreement:</w:t>
      </w:r>
    </w:p>
    <w:p w14:paraId="749B4B06" w14:textId="77777777" w:rsidR="007A2BA0" w:rsidRPr="007A2BA0" w:rsidRDefault="007A2BA0" w:rsidP="007A2BA0">
      <w:pPr>
        <w:numPr>
          <w:ilvl w:val="0"/>
          <w:numId w:val="19"/>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 xml:space="preserve">For wideband operation in DL with a single serving cell operation </w:t>
      </w:r>
      <w:r w:rsidRPr="007A2BA0">
        <w:rPr>
          <w:rFonts w:eastAsia="Batang"/>
          <w:i/>
          <w:sz w:val="18"/>
          <w:szCs w:val="18"/>
          <w:lang w:eastAsia="x-none"/>
        </w:rPr>
        <w:t>within a carrier with bandwidth larger than 20 MHz</w:t>
      </w:r>
    </w:p>
    <w:p w14:paraId="049A082A" w14:textId="77777777" w:rsidR="007A2BA0" w:rsidRPr="007A2BA0" w:rsidRDefault="007A2BA0" w:rsidP="007A2BA0">
      <w:pPr>
        <w:numPr>
          <w:ilvl w:val="1"/>
          <w:numId w:val="19"/>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 xml:space="preserve">Multiple BWPs can be configured, single BWP activated, </w:t>
      </w:r>
      <w:proofErr w:type="spellStart"/>
      <w:r w:rsidRPr="007A2BA0">
        <w:rPr>
          <w:rFonts w:eastAsia="Batang"/>
          <w:i/>
          <w:sz w:val="18"/>
          <w:szCs w:val="18"/>
          <w:lang w:val="en-US" w:eastAsia="x-none"/>
        </w:rPr>
        <w:t>gNB</w:t>
      </w:r>
      <w:proofErr w:type="spellEnd"/>
      <w:r w:rsidRPr="007A2BA0">
        <w:rPr>
          <w:rFonts w:eastAsia="Batang"/>
          <w:i/>
          <w:sz w:val="18"/>
          <w:szCs w:val="18"/>
          <w:lang w:val="en-US" w:eastAsia="x-none"/>
        </w:rPr>
        <w:t xml:space="preserve"> may transmit PDSCH on parts or whole of single active BWP where CCA is successful at </w:t>
      </w:r>
      <w:proofErr w:type="spellStart"/>
      <w:r w:rsidRPr="007A2BA0">
        <w:rPr>
          <w:rFonts w:eastAsia="Batang"/>
          <w:i/>
          <w:sz w:val="18"/>
          <w:szCs w:val="18"/>
          <w:lang w:val="en-US" w:eastAsia="x-none"/>
        </w:rPr>
        <w:t>gNB</w:t>
      </w:r>
      <w:proofErr w:type="spellEnd"/>
      <w:r w:rsidRPr="007A2BA0">
        <w:rPr>
          <w:rFonts w:eastAsia="Batang"/>
          <w:i/>
          <w:sz w:val="18"/>
          <w:szCs w:val="18"/>
          <w:lang w:val="en-US" w:eastAsia="x-none"/>
        </w:rPr>
        <w:t xml:space="preserve"> (i.e., option 2 and 3 from previous agreement)</w:t>
      </w:r>
    </w:p>
    <w:p w14:paraId="2437E4CA" w14:textId="77777777" w:rsidR="007A2BA0" w:rsidRPr="007A2BA0" w:rsidRDefault="007A2BA0" w:rsidP="007A2BA0">
      <w:pPr>
        <w:numPr>
          <w:ilvl w:val="2"/>
          <w:numId w:val="19"/>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 xml:space="preserve">FFS: Restrictions on supportable gaps and combinations of gaps between </w:t>
      </w:r>
      <w:proofErr w:type="spellStart"/>
      <w:r w:rsidRPr="007A2BA0">
        <w:rPr>
          <w:rFonts w:eastAsia="Batang"/>
          <w:i/>
          <w:sz w:val="18"/>
          <w:szCs w:val="18"/>
          <w:lang w:val="en-US" w:eastAsia="x-none"/>
        </w:rPr>
        <w:t>discontiguous</w:t>
      </w:r>
      <w:proofErr w:type="spellEnd"/>
      <w:r w:rsidRPr="007A2BA0">
        <w:rPr>
          <w:rFonts w:eastAsia="Batang"/>
          <w:i/>
          <w:sz w:val="18"/>
          <w:szCs w:val="18"/>
          <w:lang w:val="en-US" w:eastAsia="x-none"/>
        </w:rPr>
        <w:t xml:space="preserve"> blocks where </w:t>
      </w:r>
    </w:p>
    <w:p w14:paraId="0F50CF56" w14:textId="77777777" w:rsidR="007A2BA0" w:rsidRPr="007A2BA0" w:rsidRDefault="007A2BA0" w:rsidP="007A2BA0">
      <w:pPr>
        <w:numPr>
          <w:ilvl w:val="3"/>
          <w:numId w:val="19"/>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each block spans contiguous (one or) multiple successful LBT sub-bands</w:t>
      </w:r>
    </w:p>
    <w:p w14:paraId="2A2EC154" w14:textId="77777777" w:rsidR="007A2BA0" w:rsidRPr="007A2BA0" w:rsidRDefault="007A2BA0" w:rsidP="007A2BA0">
      <w:pPr>
        <w:numPr>
          <w:ilvl w:val="3"/>
          <w:numId w:val="19"/>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each gap spans one or multiple contiguous unsuccessful LBT sub-bands</w:t>
      </w:r>
    </w:p>
    <w:p w14:paraId="5EBB7800" w14:textId="77777777" w:rsidR="007A2BA0" w:rsidRPr="007A2BA0" w:rsidRDefault="007A2BA0" w:rsidP="007A2BA0">
      <w:pPr>
        <w:numPr>
          <w:ilvl w:val="2"/>
          <w:numId w:val="19"/>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FFS: Transmission bandwidth adaptation delay, potentially different delay for e.g., different number of supported gaps, different transmission bandwidths and different positions of the LBT sub-bands where transmissions occur</w:t>
      </w:r>
    </w:p>
    <w:p w14:paraId="58F77296" w14:textId="77777777" w:rsidR="007A2BA0" w:rsidRPr="007A2BA0" w:rsidRDefault="007A2BA0" w:rsidP="007A2BA0">
      <w:pPr>
        <w:numPr>
          <w:ilvl w:val="2"/>
          <w:numId w:val="19"/>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FFS: Limit on the occupied LBT sub-bands due to regulation and coexistence considerations (not intended to imply that regulation and coexistence considerations will not be addressed)</w:t>
      </w:r>
    </w:p>
    <w:p w14:paraId="27F3D57C" w14:textId="77777777" w:rsidR="007A2BA0" w:rsidRPr="007A2BA0" w:rsidRDefault="007A2BA0" w:rsidP="007A2BA0">
      <w:pPr>
        <w:numPr>
          <w:ilvl w:val="2"/>
          <w:numId w:val="19"/>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 xml:space="preserve">FFS: Whether/how to indicate </w:t>
      </w:r>
      <w:proofErr w:type="spellStart"/>
      <w:r w:rsidRPr="007A2BA0">
        <w:rPr>
          <w:rFonts w:eastAsia="Batang"/>
          <w:i/>
          <w:sz w:val="18"/>
          <w:szCs w:val="18"/>
          <w:lang w:val="en-US" w:eastAsia="x-none"/>
        </w:rPr>
        <w:t>gNB’s</w:t>
      </w:r>
      <w:proofErr w:type="spellEnd"/>
      <w:r w:rsidRPr="007A2BA0">
        <w:rPr>
          <w:rFonts w:eastAsia="Batang"/>
          <w:i/>
          <w:sz w:val="18"/>
          <w:szCs w:val="18"/>
          <w:lang w:val="en-US" w:eastAsia="x-none"/>
        </w:rPr>
        <w:t xml:space="preserve"> transmitted LBT sub-bands</w:t>
      </w:r>
    </w:p>
    <w:p w14:paraId="5051CC97" w14:textId="77777777" w:rsidR="007A2BA0" w:rsidRPr="007A2BA0" w:rsidRDefault="007A2BA0" w:rsidP="007A2BA0">
      <w:pPr>
        <w:numPr>
          <w:ilvl w:val="2"/>
          <w:numId w:val="19"/>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 xml:space="preserve">FFS: Enhancements to PDCCH/PDSCH configuration/transmission for the parts of BWP where </w:t>
      </w:r>
      <w:proofErr w:type="spellStart"/>
      <w:r w:rsidRPr="007A2BA0">
        <w:rPr>
          <w:rFonts w:eastAsia="Batang"/>
          <w:i/>
          <w:sz w:val="18"/>
          <w:szCs w:val="18"/>
          <w:lang w:val="en-US" w:eastAsia="x-none"/>
        </w:rPr>
        <w:t>gNB</w:t>
      </w:r>
      <w:proofErr w:type="spellEnd"/>
      <w:r w:rsidRPr="007A2BA0">
        <w:rPr>
          <w:rFonts w:eastAsia="Batang"/>
          <w:i/>
          <w:sz w:val="18"/>
          <w:szCs w:val="18"/>
          <w:lang w:val="en-US" w:eastAsia="x-none"/>
        </w:rPr>
        <w:t xml:space="preserve"> does not transmit due to CCA failure</w:t>
      </w:r>
    </w:p>
    <w:p w14:paraId="6D228ED3" w14:textId="77777777" w:rsidR="007A2BA0" w:rsidRPr="007A2BA0" w:rsidRDefault="007A2BA0" w:rsidP="007A2BA0">
      <w:pPr>
        <w:numPr>
          <w:ilvl w:val="0"/>
          <w:numId w:val="19"/>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Send LS to RAN4 to inform above decision with the description that RAN1 requires RAN4’s feedback on the first three FFS parts in addition to what was requested in earlier LSs.</w:t>
      </w:r>
    </w:p>
    <w:bookmarkEnd w:id="12"/>
    <w:p w14:paraId="61CE29EA" w14:textId="77777777" w:rsidR="007A2BA0" w:rsidRPr="007A2BA0" w:rsidRDefault="007A2BA0" w:rsidP="007A2BA0">
      <w:pPr>
        <w:overflowPunct/>
        <w:autoSpaceDE/>
        <w:autoSpaceDN/>
        <w:adjustRightInd/>
        <w:spacing w:after="0"/>
        <w:textAlignment w:val="auto"/>
        <w:rPr>
          <w:rFonts w:eastAsia="Batang"/>
          <w:sz w:val="18"/>
          <w:szCs w:val="18"/>
          <w:lang w:val="en-US" w:eastAsia="x-none"/>
        </w:rPr>
      </w:pPr>
    </w:p>
    <w:p w14:paraId="3D2ADA30" w14:textId="77777777" w:rsidR="007A2BA0" w:rsidRPr="007A2BA0" w:rsidRDefault="007A2BA0" w:rsidP="007A2BA0">
      <w:pPr>
        <w:overflowPunct/>
        <w:autoSpaceDE/>
        <w:autoSpaceDN/>
        <w:adjustRightInd/>
        <w:spacing w:after="0"/>
        <w:textAlignment w:val="auto"/>
        <w:rPr>
          <w:rFonts w:eastAsia="Batang"/>
          <w:sz w:val="18"/>
          <w:szCs w:val="18"/>
          <w:lang w:eastAsia="x-none"/>
        </w:rPr>
      </w:pPr>
    </w:p>
    <w:p w14:paraId="300137A8" w14:textId="77777777" w:rsidR="007A2BA0" w:rsidRPr="007A2BA0" w:rsidRDefault="007A2BA0" w:rsidP="007A2BA0">
      <w:pPr>
        <w:overflowPunct/>
        <w:autoSpaceDE/>
        <w:autoSpaceDN/>
        <w:adjustRightInd/>
        <w:spacing w:after="0"/>
        <w:textAlignment w:val="auto"/>
        <w:rPr>
          <w:rFonts w:eastAsia="Batang"/>
          <w:sz w:val="18"/>
          <w:szCs w:val="18"/>
          <w:lang w:eastAsia="x-none"/>
        </w:rPr>
      </w:pPr>
      <w:r w:rsidRPr="007A2BA0">
        <w:rPr>
          <w:rFonts w:eastAsia="Batang"/>
          <w:sz w:val="18"/>
          <w:szCs w:val="18"/>
          <w:highlight w:val="green"/>
          <w:lang w:eastAsia="x-none"/>
        </w:rPr>
        <w:t>Agreement:</w:t>
      </w:r>
    </w:p>
    <w:p w14:paraId="39C1082A" w14:textId="77777777" w:rsidR="007A2BA0" w:rsidRPr="007A2BA0" w:rsidRDefault="007A2BA0" w:rsidP="007A2BA0">
      <w:pPr>
        <w:overflowPunct/>
        <w:autoSpaceDE/>
        <w:autoSpaceDN/>
        <w:adjustRightInd/>
        <w:spacing w:after="0"/>
        <w:textAlignment w:val="auto"/>
        <w:rPr>
          <w:rFonts w:eastAsia="Batang"/>
          <w:i/>
          <w:sz w:val="18"/>
          <w:szCs w:val="18"/>
          <w:lang w:eastAsia="x-none"/>
        </w:rPr>
      </w:pPr>
      <w:r w:rsidRPr="007A2BA0">
        <w:rPr>
          <w:rFonts w:eastAsia="Batang"/>
          <w:i/>
          <w:sz w:val="18"/>
          <w:szCs w:val="18"/>
          <w:lang w:eastAsia="x-none"/>
        </w:rPr>
        <w:t>Operation with multiple active BWPs for a carrier on unlicensed bands is not supported for DL or UL at least in Rel-16 NR-U WI.</w:t>
      </w:r>
    </w:p>
    <w:p w14:paraId="3D630ED2" w14:textId="77777777" w:rsidR="007A2BA0" w:rsidRPr="007A2BA0" w:rsidRDefault="007A2BA0" w:rsidP="007A2BA0">
      <w:pPr>
        <w:numPr>
          <w:ilvl w:val="0"/>
          <w:numId w:val="20"/>
        </w:numPr>
        <w:overflowPunct/>
        <w:autoSpaceDE/>
        <w:autoSpaceDN/>
        <w:adjustRightInd/>
        <w:spacing w:after="0"/>
        <w:textAlignment w:val="auto"/>
        <w:rPr>
          <w:rFonts w:eastAsia="Batang"/>
          <w:i/>
          <w:sz w:val="18"/>
          <w:szCs w:val="18"/>
          <w:lang w:eastAsia="x-none"/>
        </w:rPr>
      </w:pPr>
      <w:r w:rsidRPr="007A2BA0">
        <w:rPr>
          <w:rFonts w:eastAsia="Batang"/>
          <w:i/>
          <w:sz w:val="18"/>
          <w:szCs w:val="18"/>
          <w:lang w:eastAsia="x-none"/>
        </w:rPr>
        <w:t>Inform RAN2 of this decision</w:t>
      </w:r>
    </w:p>
    <w:p w14:paraId="1C3C66C8" w14:textId="77777777" w:rsidR="007A2BA0" w:rsidRPr="007A2BA0" w:rsidRDefault="007A2BA0" w:rsidP="007A2BA0">
      <w:pPr>
        <w:overflowPunct/>
        <w:autoSpaceDE/>
        <w:autoSpaceDN/>
        <w:adjustRightInd/>
        <w:spacing w:after="0"/>
        <w:textAlignment w:val="auto"/>
        <w:rPr>
          <w:rFonts w:eastAsia="Batang"/>
          <w:sz w:val="18"/>
          <w:szCs w:val="18"/>
          <w:lang w:eastAsia="x-none"/>
        </w:rPr>
      </w:pPr>
    </w:p>
    <w:p w14:paraId="543FCDFD" w14:textId="77777777" w:rsidR="007A2BA0" w:rsidRPr="007A2BA0" w:rsidRDefault="007A2BA0" w:rsidP="007A2BA0">
      <w:pPr>
        <w:overflowPunct/>
        <w:autoSpaceDE/>
        <w:autoSpaceDN/>
        <w:adjustRightInd/>
        <w:spacing w:after="0"/>
        <w:textAlignment w:val="auto"/>
        <w:rPr>
          <w:rFonts w:eastAsia="Batang"/>
          <w:sz w:val="18"/>
          <w:szCs w:val="18"/>
          <w:lang w:eastAsia="x-none"/>
        </w:rPr>
      </w:pPr>
      <w:r w:rsidRPr="007A2BA0">
        <w:rPr>
          <w:rFonts w:eastAsia="Batang"/>
          <w:b/>
          <w:sz w:val="18"/>
          <w:szCs w:val="18"/>
          <w:lang w:eastAsia="x-none"/>
        </w:rPr>
        <w:t>R1-1901446</w:t>
      </w:r>
      <w:r w:rsidRPr="007A2BA0">
        <w:rPr>
          <w:rFonts w:eastAsia="Batang"/>
          <w:sz w:val="18"/>
          <w:szCs w:val="18"/>
          <w:lang w:eastAsia="x-none"/>
        </w:rPr>
        <w:tab/>
        <w:t>[DRAFT] Reply to reply LS on wideband carrier operation for NR-U</w:t>
      </w:r>
      <w:r w:rsidRPr="007A2BA0">
        <w:rPr>
          <w:rFonts w:eastAsia="Batang"/>
          <w:sz w:val="18"/>
          <w:szCs w:val="18"/>
          <w:lang w:eastAsia="x-none"/>
        </w:rPr>
        <w:tab/>
        <w:t>LG Electronics</w:t>
      </w:r>
    </w:p>
    <w:p w14:paraId="2ECE39C1" w14:textId="77777777" w:rsidR="007A2BA0" w:rsidRPr="007A2BA0" w:rsidRDefault="007A2BA0" w:rsidP="007A2BA0">
      <w:pPr>
        <w:overflowPunct/>
        <w:autoSpaceDE/>
        <w:autoSpaceDN/>
        <w:adjustRightInd/>
        <w:spacing w:after="0"/>
        <w:textAlignment w:val="auto"/>
        <w:rPr>
          <w:rFonts w:eastAsia="Batang"/>
          <w:i/>
          <w:sz w:val="18"/>
          <w:szCs w:val="18"/>
          <w:lang w:eastAsia="x-none"/>
        </w:rPr>
      </w:pPr>
      <w:r w:rsidRPr="007A2BA0">
        <w:rPr>
          <w:rFonts w:eastAsia="Batang"/>
          <w:i/>
          <w:sz w:val="18"/>
          <w:szCs w:val="18"/>
          <w:highlight w:val="green"/>
          <w:lang w:eastAsia="x-none"/>
        </w:rPr>
        <w:t>Final LS is agreed with the following changes in R1-1901460</w:t>
      </w:r>
    </w:p>
    <w:p w14:paraId="388A6898" w14:textId="77777777" w:rsidR="007A2BA0" w:rsidRPr="007A2BA0" w:rsidRDefault="007A2BA0" w:rsidP="007A2BA0">
      <w:pPr>
        <w:numPr>
          <w:ilvl w:val="0"/>
          <w:numId w:val="20"/>
        </w:numPr>
        <w:overflowPunct/>
        <w:autoSpaceDE/>
        <w:autoSpaceDN/>
        <w:adjustRightInd/>
        <w:spacing w:after="0"/>
        <w:textAlignment w:val="auto"/>
        <w:rPr>
          <w:rFonts w:eastAsia="Batang"/>
          <w:i/>
          <w:sz w:val="18"/>
          <w:szCs w:val="18"/>
          <w:lang w:eastAsia="x-none"/>
        </w:rPr>
      </w:pPr>
      <w:r w:rsidRPr="007A2BA0">
        <w:rPr>
          <w:rFonts w:eastAsia="Batang"/>
          <w:i/>
          <w:sz w:val="18"/>
          <w:szCs w:val="18"/>
          <w:lang w:eastAsia="x-none"/>
        </w:rPr>
        <w:t>Include RAN WG2 in the “To” field</w:t>
      </w:r>
    </w:p>
    <w:p w14:paraId="30DB7400" w14:textId="77777777" w:rsidR="007A2BA0" w:rsidRPr="007A2BA0" w:rsidRDefault="007A2BA0" w:rsidP="007A2BA0">
      <w:pPr>
        <w:numPr>
          <w:ilvl w:val="0"/>
          <w:numId w:val="20"/>
        </w:numPr>
        <w:overflowPunct/>
        <w:autoSpaceDE/>
        <w:autoSpaceDN/>
        <w:adjustRightInd/>
        <w:spacing w:after="0"/>
        <w:textAlignment w:val="auto"/>
        <w:rPr>
          <w:rFonts w:eastAsia="Batang"/>
          <w:i/>
          <w:sz w:val="18"/>
          <w:szCs w:val="18"/>
          <w:lang w:eastAsia="x-none"/>
        </w:rPr>
      </w:pPr>
      <w:r w:rsidRPr="007A2BA0">
        <w:rPr>
          <w:rFonts w:eastAsia="Batang"/>
          <w:i/>
          <w:sz w:val="18"/>
          <w:szCs w:val="18"/>
          <w:lang w:eastAsia="x-none"/>
        </w:rPr>
        <w:t>Add an action to RAN WG2: “RAN1 respectfully asks RAN2 to take the above RAN1 agreements into account in their further work”</w:t>
      </w:r>
    </w:p>
    <w:p w14:paraId="6DFDE33D" w14:textId="77777777" w:rsidR="007A2BA0" w:rsidRPr="007A2BA0" w:rsidRDefault="007A2BA0" w:rsidP="007A2BA0">
      <w:pPr>
        <w:numPr>
          <w:ilvl w:val="0"/>
          <w:numId w:val="20"/>
        </w:numPr>
        <w:overflowPunct/>
        <w:autoSpaceDE/>
        <w:autoSpaceDN/>
        <w:adjustRightInd/>
        <w:spacing w:after="0"/>
        <w:textAlignment w:val="auto"/>
        <w:rPr>
          <w:rFonts w:eastAsia="Batang"/>
          <w:i/>
          <w:sz w:val="18"/>
          <w:szCs w:val="18"/>
          <w:lang w:eastAsia="x-none"/>
        </w:rPr>
      </w:pPr>
      <w:r w:rsidRPr="007A2BA0">
        <w:rPr>
          <w:rFonts w:eastAsia="Batang"/>
          <w:i/>
          <w:sz w:val="18"/>
          <w:szCs w:val="18"/>
          <w:lang w:eastAsia="x-none"/>
        </w:rPr>
        <w:t>Delete the corresponding statement requesting action from RAN2 above in the main body.</w:t>
      </w:r>
    </w:p>
    <w:p w14:paraId="400380B0" w14:textId="77777777" w:rsidR="007A2BA0" w:rsidRPr="007A2BA0" w:rsidRDefault="007A2BA0" w:rsidP="007A2BA0">
      <w:pPr>
        <w:numPr>
          <w:ilvl w:val="0"/>
          <w:numId w:val="20"/>
        </w:numPr>
        <w:overflowPunct/>
        <w:autoSpaceDE/>
        <w:autoSpaceDN/>
        <w:adjustRightInd/>
        <w:spacing w:after="0"/>
        <w:textAlignment w:val="auto"/>
        <w:rPr>
          <w:rFonts w:eastAsia="Batang"/>
          <w:i/>
          <w:sz w:val="18"/>
          <w:szCs w:val="18"/>
          <w:lang w:eastAsia="x-none"/>
        </w:rPr>
      </w:pPr>
      <w:r w:rsidRPr="007A2BA0">
        <w:rPr>
          <w:rFonts w:eastAsia="Times New Roman"/>
          <w:i/>
          <w:sz w:val="18"/>
          <w:szCs w:val="18"/>
        </w:rPr>
        <w:t xml:space="preserve">Modify a statement in the main body as follows: “RAN1 respectfully asks RAN4 for a response to FFS parts in the above agreement, </w:t>
      </w:r>
      <w:r w:rsidRPr="007A2BA0">
        <w:rPr>
          <w:rFonts w:eastAsia="Times New Roman"/>
          <w:i/>
          <w:color w:val="FF0000"/>
          <w:sz w:val="18"/>
          <w:szCs w:val="18"/>
        </w:rPr>
        <w:t xml:space="preserve">in addition to any pending input </w:t>
      </w:r>
      <w:r w:rsidRPr="007A2BA0">
        <w:rPr>
          <w:rFonts w:eastAsia="Times New Roman"/>
          <w:i/>
          <w:sz w:val="18"/>
          <w:szCs w:val="18"/>
        </w:rPr>
        <w:t xml:space="preserve">to questions as requested in [1] </w:t>
      </w:r>
      <w:r w:rsidRPr="007A2BA0">
        <w:rPr>
          <w:rFonts w:eastAsia="Times New Roman"/>
          <w:i/>
          <w:strike/>
          <w:sz w:val="18"/>
          <w:szCs w:val="18"/>
        </w:rPr>
        <w:t>not yet answered</w:t>
      </w:r>
      <w:r w:rsidRPr="007A2BA0">
        <w:rPr>
          <w:rFonts w:eastAsia="Times New Roman"/>
          <w:i/>
          <w:sz w:val="18"/>
          <w:szCs w:val="18"/>
        </w:rPr>
        <w:t>.”</w:t>
      </w:r>
    </w:p>
    <w:p w14:paraId="616CBE92" w14:textId="77777777" w:rsidR="007A2BA0" w:rsidRPr="007A2BA0" w:rsidRDefault="007A2BA0" w:rsidP="007A2BA0">
      <w:pPr>
        <w:overflowPunct/>
        <w:autoSpaceDE/>
        <w:autoSpaceDN/>
        <w:adjustRightInd/>
        <w:spacing w:after="0"/>
        <w:textAlignment w:val="auto"/>
        <w:rPr>
          <w:rFonts w:eastAsia="Batang"/>
          <w:sz w:val="18"/>
          <w:szCs w:val="18"/>
          <w:lang w:eastAsia="x-none"/>
        </w:rPr>
      </w:pPr>
    </w:p>
    <w:p w14:paraId="23D7D0B1" w14:textId="77777777" w:rsidR="007A2BA0" w:rsidRPr="007A2BA0" w:rsidRDefault="007A2BA0" w:rsidP="007A2BA0">
      <w:pPr>
        <w:overflowPunct/>
        <w:autoSpaceDE/>
        <w:autoSpaceDN/>
        <w:adjustRightInd/>
        <w:spacing w:after="0"/>
        <w:textAlignment w:val="auto"/>
        <w:rPr>
          <w:rFonts w:eastAsia="Batang"/>
          <w:sz w:val="18"/>
          <w:szCs w:val="18"/>
          <w:u w:val="single"/>
          <w:lang w:eastAsia="x-none"/>
        </w:rPr>
      </w:pPr>
      <w:r w:rsidRPr="007A2BA0">
        <w:rPr>
          <w:rFonts w:eastAsia="Batang"/>
          <w:sz w:val="18"/>
          <w:szCs w:val="18"/>
          <w:u w:val="single"/>
          <w:lang w:eastAsia="x-none"/>
        </w:rPr>
        <w:t>Conclusion:</w:t>
      </w:r>
    </w:p>
    <w:p w14:paraId="296DCE20" w14:textId="77777777" w:rsidR="007A2BA0" w:rsidRPr="007A2BA0" w:rsidRDefault="007A2BA0" w:rsidP="007A2BA0">
      <w:pPr>
        <w:overflowPunct/>
        <w:autoSpaceDE/>
        <w:autoSpaceDN/>
        <w:adjustRightInd/>
        <w:spacing w:after="0"/>
        <w:textAlignment w:val="auto"/>
        <w:rPr>
          <w:rFonts w:ascii="Times" w:eastAsia="Batang" w:hAnsi="Times" w:cs="Times"/>
          <w:i/>
          <w:lang w:val="en-US" w:eastAsia="x-none"/>
        </w:rPr>
      </w:pPr>
      <w:r w:rsidRPr="007A2BA0">
        <w:rPr>
          <w:rFonts w:eastAsia="Batang"/>
          <w:i/>
          <w:sz w:val="18"/>
          <w:szCs w:val="18"/>
          <w:lang w:val="en-US" w:eastAsia="x-none"/>
        </w:rPr>
        <w:t>The channel access aspects of wideband operation should be discussed further as part of the channel access discussions</w:t>
      </w:r>
      <w:r w:rsidRPr="007A2BA0">
        <w:rPr>
          <w:rFonts w:ascii="Times" w:eastAsia="Batang" w:hAnsi="Times" w:cs="Times"/>
          <w:i/>
          <w:lang w:val="en-US" w:eastAsia="x-none"/>
        </w:rPr>
        <w:t xml:space="preserve"> </w:t>
      </w:r>
    </w:p>
    <w:p w14:paraId="31916CF9" w14:textId="77777777" w:rsidR="006737CC" w:rsidRDefault="006737CC" w:rsidP="006737CC">
      <w:pPr>
        <w:spacing w:after="0"/>
        <w:rPr>
          <w:b/>
          <w:u w:val="single"/>
          <w:lang w:eastAsia="x-none"/>
        </w:rPr>
      </w:pPr>
    </w:p>
    <w:p w14:paraId="22A86B57" w14:textId="330E6C37" w:rsidR="006737CC" w:rsidRPr="002C3780" w:rsidRDefault="006737CC" w:rsidP="006737CC">
      <w:pPr>
        <w:spacing w:after="0"/>
        <w:rPr>
          <w:b/>
          <w:u w:val="single"/>
          <w:lang w:eastAsia="x-none"/>
        </w:rPr>
      </w:pPr>
      <w:r>
        <w:rPr>
          <w:b/>
          <w:u w:val="single"/>
          <w:lang w:eastAsia="x-none"/>
        </w:rPr>
        <w:t>RAN1#96</w:t>
      </w:r>
    </w:p>
    <w:p w14:paraId="29F8BEDE" w14:textId="6BAE4ED9" w:rsidR="006737CC" w:rsidRPr="006737CC" w:rsidRDefault="006737CC" w:rsidP="000D47F3">
      <w:pPr>
        <w:rPr>
          <w:lang w:val="en-US" w:eastAsia="x-none"/>
        </w:rPr>
      </w:pPr>
      <w:r w:rsidRPr="006737CC">
        <w:rPr>
          <w:lang w:val="en-US" w:eastAsia="x-none"/>
        </w:rPr>
        <w:t>No agreement</w:t>
      </w:r>
    </w:p>
    <w:p w14:paraId="5CFFF4AD" w14:textId="03D3576B" w:rsidR="006737CC" w:rsidRPr="002C3780" w:rsidRDefault="006737CC" w:rsidP="006737CC">
      <w:pPr>
        <w:spacing w:after="0"/>
        <w:rPr>
          <w:b/>
          <w:u w:val="single"/>
          <w:lang w:eastAsia="x-none"/>
        </w:rPr>
      </w:pPr>
      <w:r>
        <w:rPr>
          <w:b/>
          <w:u w:val="single"/>
          <w:lang w:eastAsia="x-none"/>
        </w:rPr>
        <w:t>RAN1#96b</w:t>
      </w:r>
    </w:p>
    <w:p w14:paraId="3E36F273" w14:textId="77777777" w:rsidR="006737CC" w:rsidRDefault="006737CC" w:rsidP="000D47F3">
      <w:pPr>
        <w:rPr>
          <w:highlight w:val="green"/>
          <w:lang w:val="en-US" w:eastAsia="x-none"/>
        </w:rPr>
      </w:pPr>
    </w:p>
    <w:p w14:paraId="2086DAEA" w14:textId="77777777" w:rsidR="00B912AF" w:rsidRPr="006737CC" w:rsidRDefault="00B912AF" w:rsidP="00B912AF">
      <w:pPr>
        <w:rPr>
          <w:i/>
          <w:sz w:val="18"/>
          <w:szCs w:val="18"/>
          <w:lang w:val="en-US" w:eastAsia="x-none"/>
        </w:rPr>
      </w:pPr>
      <w:r w:rsidRPr="006737CC">
        <w:rPr>
          <w:i/>
          <w:sz w:val="18"/>
          <w:szCs w:val="18"/>
          <w:highlight w:val="green"/>
          <w:lang w:val="en-US" w:eastAsia="x-none"/>
        </w:rPr>
        <w:t>Agreement:</w:t>
      </w:r>
    </w:p>
    <w:p w14:paraId="708905B1" w14:textId="77777777" w:rsidR="00B912AF" w:rsidRPr="006737CC" w:rsidRDefault="00B912AF" w:rsidP="00B912AF">
      <w:pPr>
        <w:numPr>
          <w:ilvl w:val="0"/>
          <w:numId w:val="40"/>
        </w:numPr>
        <w:overflowPunct/>
        <w:autoSpaceDE/>
        <w:autoSpaceDN/>
        <w:adjustRightInd/>
        <w:spacing w:after="0"/>
        <w:textAlignment w:val="auto"/>
        <w:rPr>
          <w:i/>
          <w:sz w:val="18"/>
          <w:szCs w:val="18"/>
          <w:lang w:eastAsia="x-none"/>
        </w:rPr>
      </w:pPr>
      <w:r w:rsidRPr="006737CC">
        <w:rPr>
          <w:i/>
          <w:sz w:val="18"/>
          <w:szCs w:val="18"/>
          <w:lang w:eastAsia="x-none"/>
        </w:rPr>
        <w:t xml:space="preserve">Support a mechanism for a UE to detect </w:t>
      </w:r>
      <w:proofErr w:type="spellStart"/>
      <w:r w:rsidRPr="006737CC">
        <w:rPr>
          <w:i/>
          <w:sz w:val="18"/>
          <w:szCs w:val="18"/>
          <w:lang w:eastAsia="x-none"/>
        </w:rPr>
        <w:t>gNB</w:t>
      </w:r>
      <w:proofErr w:type="spellEnd"/>
      <w:r w:rsidRPr="006737CC">
        <w:rPr>
          <w:i/>
          <w:sz w:val="18"/>
          <w:szCs w:val="18"/>
          <w:lang w:eastAsia="x-none"/>
        </w:rPr>
        <w:t xml:space="preserve"> is transmitting across</w:t>
      </w:r>
    </w:p>
    <w:p w14:paraId="53AC4A77" w14:textId="77777777" w:rsidR="00B912AF" w:rsidRPr="006737CC" w:rsidRDefault="00B912AF" w:rsidP="00B912AF">
      <w:pPr>
        <w:numPr>
          <w:ilvl w:val="0"/>
          <w:numId w:val="39"/>
        </w:numPr>
        <w:overflowPunct/>
        <w:autoSpaceDE/>
        <w:autoSpaceDN/>
        <w:adjustRightInd/>
        <w:spacing w:after="0"/>
        <w:textAlignment w:val="auto"/>
        <w:rPr>
          <w:i/>
          <w:sz w:val="18"/>
          <w:szCs w:val="18"/>
          <w:lang w:val="en-US" w:eastAsia="x-none"/>
        </w:rPr>
      </w:pPr>
      <w:r w:rsidRPr="006737CC">
        <w:rPr>
          <w:i/>
          <w:sz w:val="18"/>
          <w:szCs w:val="18"/>
          <w:lang w:eastAsia="x-none"/>
        </w:rPr>
        <w:t xml:space="preserve">Multiple carriers </w:t>
      </w:r>
    </w:p>
    <w:p w14:paraId="13B1981E" w14:textId="77777777" w:rsidR="00B912AF" w:rsidRPr="006737CC" w:rsidRDefault="00B912AF" w:rsidP="00B912AF">
      <w:pPr>
        <w:numPr>
          <w:ilvl w:val="0"/>
          <w:numId w:val="39"/>
        </w:numPr>
        <w:overflowPunct/>
        <w:autoSpaceDE/>
        <w:autoSpaceDN/>
        <w:adjustRightInd/>
        <w:spacing w:after="0"/>
        <w:textAlignment w:val="auto"/>
        <w:rPr>
          <w:i/>
          <w:sz w:val="18"/>
          <w:szCs w:val="18"/>
          <w:lang w:val="en-US" w:eastAsia="x-none"/>
        </w:rPr>
      </w:pPr>
      <w:r w:rsidRPr="006737CC">
        <w:rPr>
          <w:i/>
          <w:sz w:val="18"/>
          <w:szCs w:val="18"/>
          <w:lang w:eastAsia="x-none"/>
        </w:rPr>
        <w:t xml:space="preserve">Multiple LBT bandwidths in a carrier. </w:t>
      </w:r>
    </w:p>
    <w:p w14:paraId="1F25650E" w14:textId="77777777" w:rsidR="00B912AF" w:rsidRPr="006737CC" w:rsidRDefault="00B912AF" w:rsidP="00B912AF">
      <w:pPr>
        <w:numPr>
          <w:ilvl w:val="0"/>
          <w:numId w:val="40"/>
        </w:numPr>
        <w:overflowPunct/>
        <w:autoSpaceDE/>
        <w:autoSpaceDN/>
        <w:adjustRightInd/>
        <w:spacing w:after="0"/>
        <w:textAlignment w:val="auto"/>
        <w:rPr>
          <w:i/>
          <w:sz w:val="18"/>
          <w:szCs w:val="18"/>
          <w:lang w:eastAsia="x-none"/>
        </w:rPr>
      </w:pPr>
      <w:r w:rsidRPr="006737CC">
        <w:rPr>
          <w:i/>
          <w:sz w:val="18"/>
          <w:szCs w:val="18"/>
          <w:lang w:eastAsia="x-none"/>
        </w:rPr>
        <w:t>The following mechanisms are to be considered:</w:t>
      </w:r>
    </w:p>
    <w:p w14:paraId="78A29FBA" w14:textId="77777777" w:rsidR="00B912AF" w:rsidRPr="006737CC" w:rsidRDefault="00B912AF" w:rsidP="00B912AF">
      <w:pPr>
        <w:numPr>
          <w:ilvl w:val="0"/>
          <w:numId w:val="38"/>
        </w:numPr>
        <w:overflowPunct/>
        <w:autoSpaceDE/>
        <w:autoSpaceDN/>
        <w:adjustRightInd/>
        <w:spacing w:after="0"/>
        <w:textAlignment w:val="auto"/>
        <w:rPr>
          <w:i/>
          <w:sz w:val="18"/>
          <w:szCs w:val="18"/>
          <w:lang w:val="en-US" w:eastAsia="x-none"/>
        </w:rPr>
      </w:pPr>
      <w:r w:rsidRPr="006737CC">
        <w:rPr>
          <w:i/>
          <w:sz w:val="18"/>
          <w:szCs w:val="18"/>
          <w:lang w:eastAsia="x-none"/>
        </w:rPr>
        <w:t>Option 1: Explicit indication via PDCCH</w:t>
      </w:r>
    </w:p>
    <w:p w14:paraId="11D69404" w14:textId="77777777" w:rsidR="00B912AF" w:rsidRPr="006737CC" w:rsidRDefault="00B912AF" w:rsidP="00B912AF">
      <w:pPr>
        <w:numPr>
          <w:ilvl w:val="1"/>
          <w:numId w:val="38"/>
        </w:numPr>
        <w:overflowPunct/>
        <w:autoSpaceDE/>
        <w:autoSpaceDN/>
        <w:adjustRightInd/>
        <w:spacing w:after="0"/>
        <w:textAlignment w:val="auto"/>
        <w:rPr>
          <w:i/>
          <w:sz w:val="18"/>
          <w:szCs w:val="18"/>
          <w:lang w:val="en-US" w:eastAsia="x-none"/>
        </w:rPr>
      </w:pPr>
      <w:r w:rsidRPr="006737CC">
        <w:rPr>
          <w:i/>
          <w:sz w:val="18"/>
          <w:szCs w:val="18"/>
          <w:lang w:eastAsia="x-none"/>
        </w:rPr>
        <w:lastRenderedPageBreak/>
        <w:t>FFS: The type of PDCCH (e.g., group common PDCCH or UE-specific PDCCH)</w:t>
      </w:r>
    </w:p>
    <w:p w14:paraId="6FF9113A" w14:textId="77777777" w:rsidR="00B912AF" w:rsidRPr="006737CC" w:rsidRDefault="00B912AF" w:rsidP="00B912AF">
      <w:pPr>
        <w:numPr>
          <w:ilvl w:val="1"/>
          <w:numId w:val="38"/>
        </w:numPr>
        <w:overflowPunct/>
        <w:autoSpaceDE/>
        <w:autoSpaceDN/>
        <w:adjustRightInd/>
        <w:spacing w:after="0"/>
        <w:textAlignment w:val="auto"/>
        <w:rPr>
          <w:i/>
          <w:sz w:val="18"/>
          <w:szCs w:val="18"/>
          <w:lang w:val="en-US" w:eastAsia="x-none"/>
        </w:rPr>
      </w:pPr>
      <w:r w:rsidRPr="006737CC">
        <w:rPr>
          <w:i/>
          <w:sz w:val="18"/>
          <w:szCs w:val="18"/>
          <w:lang w:eastAsia="x-none"/>
        </w:rPr>
        <w:t xml:space="preserve">FFS: </w:t>
      </w:r>
      <w:proofErr w:type="spellStart"/>
      <w:r w:rsidRPr="006737CC">
        <w:rPr>
          <w:i/>
          <w:sz w:val="18"/>
          <w:szCs w:val="18"/>
          <w:lang w:eastAsia="x-none"/>
        </w:rPr>
        <w:t>Signaling</w:t>
      </w:r>
      <w:proofErr w:type="spellEnd"/>
      <w:r w:rsidRPr="006737CC">
        <w:rPr>
          <w:i/>
          <w:sz w:val="18"/>
          <w:szCs w:val="18"/>
          <w:lang w:eastAsia="x-none"/>
        </w:rPr>
        <w:t xml:space="preserve"> details of the indication</w:t>
      </w:r>
    </w:p>
    <w:p w14:paraId="4116CB9E" w14:textId="77777777" w:rsidR="00B912AF" w:rsidRPr="006737CC" w:rsidRDefault="00B912AF" w:rsidP="00B912AF">
      <w:pPr>
        <w:numPr>
          <w:ilvl w:val="0"/>
          <w:numId w:val="38"/>
        </w:numPr>
        <w:overflowPunct/>
        <w:autoSpaceDE/>
        <w:autoSpaceDN/>
        <w:adjustRightInd/>
        <w:spacing w:after="0"/>
        <w:textAlignment w:val="auto"/>
        <w:rPr>
          <w:i/>
          <w:sz w:val="18"/>
          <w:szCs w:val="18"/>
          <w:lang w:eastAsia="x-none"/>
        </w:rPr>
      </w:pPr>
      <w:r w:rsidRPr="006737CC">
        <w:rPr>
          <w:i/>
          <w:sz w:val="18"/>
          <w:szCs w:val="18"/>
          <w:lang w:eastAsia="x-none"/>
        </w:rPr>
        <w:t>Option 2: Explicit indication via selection of a PDCCH DM-RS sequence from a set of PDCCH DM-RS sequences</w:t>
      </w:r>
    </w:p>
    <w:p w14:paraId="228E3575" w14:textId="77777777" w:rsidR="00B912AF" w:rsidRPr="006737CC" w:rsidRDefault="00B912AF" w:rsidP="00B912AF">
      <w:pPr>
        <w:numPr>
          <w:ilvl w:val="1"/>
          <w:numId w:val="38"/>
        </w:numPr>
        <w:overflowPunct/>
        <w:autoSpaceDE/>
        <w:autoSpaceDN/>
        <w:adjustRightInd/>
        <w:spacing w:after="0"/>
        <w:textAlignment w:val="auto"/>
        <w:rPr>
          <w:i/>
          <w:sz w:val="18"/>
          <w:szCs w:val="18"/>
          <w:lang w:eastAsia="x-none"/>
        </w:rPr>
      </w:pPr>
      <w:r w:rsidRPr="006737CC">
        <w:rPr>
          <w:i/>
          <w:sz w:val="18"/>
          <w:szCs w:val="18"/>
          <w:lang w:eastAsia="x-none"/>
        </w:rPr>
        <w:t>FFS: Details of the indication</w:t>
      </w:r>
    </w:p>
    <w:p w14:paraId="44A580CD" w14:textId="77777777" w:rsidR="00B912AF" w:rsidRPr="006737CC" w:rsidRDefault="00B912AF" w:rsidP="00B912AF">
      <w:pPr>
        <w:numPr>
          <w:ilvl w:val="0"/>
          <w:numId w:val="38"/>
        </w:numPr>
        <w:overflowPunct/>
        <w:autoSpaceDE/>
        <w:autoSpaceDN/>
        <w:adjustRightInd/>
        <w:spacing w:after="0"/>
        <w:textAlignment w:val="auto"/>
        <w:rPr>
          <w:i/>
          <w:sz w:val="18"/>
          <w:szCs w:val="18"/>
          <w:lang w:eastAsia="x-none"/>
        </w:rPr>
      </w:pPr>
      <w:r w:rsidRPr="006737CC">
        <w:rPr>
          <w:i/>
          <w:sz w:val="18"/>
          <w:szCs w:val="18"/>
          <w:lang w:eastAsia="x-none"/>
        </w:rPr>
        <w:t>Option 3: Via UE implementation, i.e., implicit method based on NR-based signal such as DM-RS and/or corresponding PDCCH detection</w:t>
      </w:r>
    </w:p>
    <w:p w14:paraId="1C4B1443" w14:textId="77777777" w:rsidR="00B912AF" w:rsidRPr="006737CC" w:rsidRDefault="00B912AF" w:rsidP="00B912AF">
      <w:pPr>
        <w:numPr>
          <w:ilvl w:val="1"/>
          <w:numId w:val="38"/>
        </w:numPr>
        <w:overflowPunct/>
        <w:autoSpaceDE/>
        <w:autoSpaceDN/>
        <w:adjustRightInd/>
        <w:spacing w:after="0"/>
        <w:textAlignment w:val="auto"/>
        <w:rPr>
          <w:i/>
          <w:sz w:val="18"/>
          <w:szCs w:val="18"/>
          <w:lang w:eastAsia="x-none"/>
        </w:rPr>
      </w:pPr>
      <w:r w:rsidRPr="006737CC">
        <w:rPr>
          <w:i/>
          <w:sz w:val="18"/>
          <w:szCs w:val="18"/>
          <w:lang w:eastAsia="x-none"/>
        </w:rPr>
        <w:t>FFS: Which signals/channels or combination of signals/channels could be used by the UE</w:t>
      </w:r>
    </w:p>
    <w:p w14:paraId="47C9BC0A" w14:textId="77777777" w:rsidR="006737CC" w:rsidRPr="006737CC" w:rsidRDefault="00B912AF" w:rsidP="00B912AF">
      <w:pPr>
        <w:numPr>
          <w:ilvl w:val="0"/>
          <w:numId w:val="38"/>
        </w:numPr>
        <w:overflowPunct/>
        <w:autoSpaceDE/>
        <w:autoSpaceDN/>
        <w:adjustRightInd/>
        <w:spacing w:after="0"/>
        <w:textAlignment w:val="auto"/>
        <w:rPr>
          <w:i/>
          <w:sz w:val="18"/>
          <w:szCs w:val="18"/>
          <w:lang w:eastAsia="x-none"/>
        </w:rPr>
      </w:pPr>
      <w:r w:rsidRPr="006737CC">
        <w:rPr>
          <w:i/>
          <w:sz w:val="18"/>
          <w:szCs w:val="18"/>
          <w:lang w:eastAsia="x-none"/>
        </w:rPr>
        <w:t>Note: Above options are not mutually exclusive</w:t>
      </w:r>
    </w:p>
    <w:p w14:paraId="2065D405" w14:textId="77777777" w:rsidR="006737CC" w:rsidRPr="006737CC" w:rsidRDefault="006737CC" w:rsidP="006737CC">
      <w:pPr>
        <w:overflowPunct/>
        <w:autoSpaceDE/>
        <w:autoSpaceDN/>
        <w:adjustRightInd/>
        <w:spacing w:after="0"/>
        <w:textAlignment w:val="auto"/>
        <w:rPr>
          <w:i/>
          <w:sz w:val="18"/>
          <w:szCs w:val="18"/>
          <w:highlight w:val="green"/>
          <w:lang w:eastAsia="x-none"/>
        </w:rPr>
      </w:pPr>
    </w:p>
    <w:p w14:paraId="6621BED7" w14:textId="213F9C8F" w:rsidR="00B912AF" w:rsidRPr="006737CC" w:rsidRDefault="00B912AF" w:rsidP="006737CC">
      <w:pPr>
        <w:overflowPunct/>
        <w:autoSpaceDE/>
        <w:autoSpaceDN/>
        <w:adjustRightInd/>
        <w:spacing w:after="0"/>
        <w:textAlignment w:val="auto"/>
        <w:rPr>
          <w:i/>
          <w:sz w:val="18"/>
          <w:szCs w:val="18"/>
          <w:lang w:eastAsia="x-none"/>
        </w:rPr>
      </w:pPr>
      <w:r w:rsidRPr="006737CC">
        <w:rPr>
          <w:i/>
          <w:sz w:val="18"/>
          <w:szCs w:val="18"/>
          <w:highlight w:val="green"/>
          <w:lang w:eastAsia="x-none"/>
        </w:rPr>
        <w:t>Agreement:</w:t>
      </w:r>
    </w:p>
    <w:p w14:paraId="37A33C6F" w14:textId="77777777" w:rsidR="00B912AF" w:rsidRPr="006737CC" w:rsidRDefault="00B912AF" w:rsidP="00B912AF">
      <w:pPr>
        <w:rPr>
          <w:i/>
          <w:sz w:val="18"/>
          <w:szCs w:val="18"/>
          <w:lang w:val="en-US" w:eastAsia="x-none"/>
        </w:rPr>
      </w:pPr>
      <w:r w:rsidRPr="006737CC">
        <w:rPr>
          <w:i/>
          <w:sz w:val="18"/>
          <w:szCs w:val="18"/>
          <w:lang w:val="en-US" w:eastAsia="x-none"/>
        </w:rPr>
        <w:t>For UL transmissions in a serving cell with carrier bandwidth greater than LBT bandwidth, for the case where UE performs CCA before UL transmission, support at least Alt. 1 among the following alternatives</w:t>
      </w:r>
    </w:p>
    <w:p w14:paraId="0C52519C" w14:textId="77777777" w:rsidR="00B912AF" w:rsidRPr="006737CC" w:rsidRDefault="00B912AF" w:rsidP="00B912AF">
      <w:pPr>
        <w:numPr>
          <w:ilvl w:val="0"/>
          <w:numId w:val="36"/>
        </w:numPr>
        <w:overflowPunct/>
        <w:autoSpaceDE/>
        <w:autoSpaceDN/>
        <w:adjustRightInd/>
        <w:spacing w:after="0"/>
        <w:ind w:left="360"/>
        <w:textAlignment w:val="auto"/>
        <w:rPr>
          <w:i/>
          <w:sz w:val="18"/>
          <w:szCs w:val="18"/>
          <w:lang w:val="en-US" w:eastAsia="x-none"/>
        </w:rPr>
      </w:pPr>
      <w:r w:rsidRPr="006737CC">
        <w:rPr>
          <w:i/>
          <w:sz w:val="18"/>
          <w:szCs w:val="18"/>
          <w:lang w:eastAsia="x-none"/>
        </w:rPr>
        <w:t>Alt. 1: UE transmits the PUSCH only if CCA is successful at UE in all LBT bandwidths of the scheduled PUSCH.</w:t>
      </w:r>
    </w:p>
    <w:p w14:paraId="4D1174A2" w14:textId="77777777" w:rsidR="00B912AF" w:rsidRPr="006737CC" w:rsidRDefault="00B912AF" w:rsidP="00B912AF">
      <w:pPr>
        <w:numPr>
          <w:ilvl w:val="0"/>
          <w:numId w:val="35"/>
        </w:numPr>
        <w:overflowPunct/>
        <w:autoSpaceDE/>
        <w:autoSpaceDN/>
        <w:adjustRightInd/>
        <w:spacing w:after="0"/>
        <w:ind w:left="360"/>
        <w:textAlignment w:val="auto"/>
        <w:rPr>
          <w:i/>
          <w:sz w:val="18"/>
          <w:szCs w:val="18"/>
          <w:lang w:val="en-US" w:eastAsia="x-none"/>
        </w:rPr>
      </w:pPr>
      <w:r w:rsidRPr="006737CC">
        <w:rPr>
          <w:i/>
          <w:sz w:val="18"/>
          <w:szCs w:val="18"/>
          <w:lang w:eastAsia="x-none"/>
        </w:rPr>
        <w:t xml:space="preserve">Alt. 2: </w:t>
      </w:r>
      <w:r w:rsidRPr="006737CC">
        <w:rPr>
          <w:rFonts w:hint="eastAsia"/>
          <w:bCs/>
          <w:i/>
          <w:sz w:val="18"/>
          <w:szCs w:val="18"/>
          <w:lang w:eastAsia="x-none"/>
        </w:rPr>
        <w:t xml:space="preserve">UE transmits </w:t>
      </w:r>
      <w:r w:rsidRPr="006737CC">
        <w:rPr>
          <w:bCs/>
          <w:i/>
          <w:sz w:val="18"/>
          <w:szCs w:val="18"/>
          <w:lang w:eastAsia="x-none"/>
        </w:rPr>
        <w:t xml:space="preserve">the PUSCH in all or a subset of LBT bandwidths of the scheduled PUSCH for which CCA is successful at the UE. </w:t>
      </w:r>
    </w:p>
    <w:p w14:paraId="31B45613" w14:textId="77777777" w:rsidR="00B912AF" w:rsidRPr="006737CC" w:rsidRDefault="00B912AF" w:rsidP="00B912AF">
      <w:pPr>
        <w:numPr>
          <w:ilvl w:val="1"/>
          <w:numId w:val="35"/>
        </w:numPr>
        <w:overflowPunct/>
        <w:autoSpaceDE/>
        <w:autoSpaceDN/>
        <w:adjustRightInd/>
        <w:spacing w:after="0"/>
        <w:ind w:left="1080"/>
        <w:textAlignment w:val="auto"/>
        <w:rPr>
          <w:i/>
          <w:sz w:val="18"/>
          <w:szCs w:val="18"/>
          <w:lang w:val="en-US" w:eastAsia="x-none"/>
        </w:rPr>
      </w:pPr>
      <w:r w:rsidRPr="006737CC">
        <w:rPr>
          <w:i/>
          <w:sz w:val="18"/>
          <w:szCs w:val="18"/>
          <w:lang w:val="en-US" w:eastAsia="x-none"/>
        </w:rPr>
        <w:t>Decision on whether this alternative is supported will depend on feedback from RAN4</w:t>
      </w:r>
    </w:p>
    <w:p w14:paraId="6E56EDF7" w14:textId="77777777" w:rsidR="00B912AF" w:rsidRPr="006737CC" w:rsidRDefault="00B912AF" w:rsidP="00B912AF">
      <w:pPr>
        <w:numPr>
          <w:ilvl w:val="1"/>
          <w:numId w:val="35"/>
        </w:numPr>
        <w:overflowPunct/>
        <w:autoSpaceDE/>
        <w:autoSpaceDN/>
        <w:adjustRightInd/>
        <w:spacing w:after="0"/>
        <w:ind w:left="1080"/>
        <w:textAlignment w:val="auto"/>
        <w:rPr>
          <w:i/>
          <w:sz w:val="18"/>
          <w:szCs w:val="18"/>
          <w:lang w:val="en-US" w:eastAsia="x-none"/>
        </w:rPr>
      </w:pPr>
      <w:r w:rsidRPr="006737CC">
        <w:rPr>
          <w:rFonts w:hint="eastAsia"/>
          <w:bCs/>
          <w:i/>
          <w:sz w:val="18"/>
          <w:szCs w:val="18"/>
          <w:lang w:val="en-US" w:eastAsia="x-none"/>
        </w:rPr>
        <w:t>F</w:t>
      </w:r>
      <w:r w:rsidRPr="006737CC">
        <w:rPr>
          <w:bCs/>
          <w:i/>
          <w:sz w:val="18"/>
          <w:szCs w:val="18"/>
          <w:lang w:val="en-US" w:eastAsia="x-none"/>
        </w:rPr>
        <w:t>FS on restrictions to the subset of LBT bandwidths, e.g., only contiguous LBT bandwidths allowed, based on feedback from RAN4</w:t>
      </w:r>
    </w:p>
    <w:p w14:paraId="17F41F7C" w14:textId="77777777" w:rsidR="00B912AF" w:rsidRPr="006737CC" w:rsidRDefault="00B912AF" w:rsidP="00B912AF">
      <w:pPr>
        <w:numPr>
          <w:ilvl w:val="0"/>
          <w:numId w:val="37"/>
        </w:numPr>
        <w:overflowPunct/>
        <w:autoSpaceDE/>
        <w:autoSpaceDN/>
        <w:adjustRightInd/>
        <w:spacing w:after="0"/>
        <w:textAlignment w:val="auto"/>
        <w:rPr>
          <w:i/>
          <w:sz w:val="18"/>
          <w:szCs w:val="18"/>
          <w:lang w:val="en-US" w:eastAsia="x-none"/>
        </w:rPr>
      </w:pPr>
      <w:r w:rsidRPr="006737CC">
        <w:rPr>
          <w:i/>
          <w:sz w:val="18"/>
          <w:szCs w:val="18"/>
          <w:lang w:val="en-US" w:eastAsia="x-none"/>
        </w:rPr>
        <w:t>Necessity of guard bands within the scheduled PUSCH should be determined by RAN4</w:t>
      </w:r>
    </w:p>
    <w:p w14:paraId="0B688A2D" w14:textId="77777777" w:rsidR="00B912AF" w:rsidRPr="006737CC" w:rsidRDefault="00B912AF" w:rsidP="00B912AF">
      <w:pPr>
        <w:numPr>
          <w:ilvl w:val="0"/>
          <w:numId w:val="37"/>
        </w:numPr>
        <w:overflowPunct/>
        <w:autoSpaceDE/>
        <w:autoSpaceDN/>
        <w:adjustRightInd/>
        <w:spacing w:after="0"/>
        <w:textAlignment w:val="auto"/>
        <w:rPr>
          <w:i/>
          <w:sz w:val="18"/>
          <w:szCs w:val="18"/>
          <w:lang w:val="en-US" w:eastAsia="x-none"/>
        </w:rPr>
      </w:pPr>
      <w:r w:rsidRPr="006737CC">
        <w:rPr>
          <w:i/>
          <w:sz w:val="18"/>
          <w:szCs w:val="18"/>
          <w:lang w:val="en-US" w:eastAsia="x-none"/>
        </w:rPr>
        <w:t>FFS: Whether this applies also to configured grant PUSCH</w:t>
      </w:r>
    </w:p>
    <w:p w14:paraId="4489A7AE" w14:textId="77777777" w:rsidR="00B912AF" w:rsidRPr="006737CC" w:rsidRDefault="00B912AF" w:rsidP="00B912AF">
      <w:pPr>
        <w:numPr>
          <w:ilvl w:val="0"/>
          <w:numId w:val="37"/>
        </w:numPr>
        <w:overflowPunct/>
        <w:autoSpaceDE/>
        <w:autoSpaceDN/>
        <w:adjustRightInd/>
        <w:spacing w:after="0"/>
        <w:textAlignment w:val="auto"/>
        <w:rPr>
          <w:i/>
          <w:sz w:val="18"/>
          <w:szCs w:val="18"/>
          <w:lang w:val="en-US" w:eastAsia="x-none"/>
        </w:rPr>
      </w:pPr>
      <w:r w:rsidRPr="006737CC">
        <w:rPr>
          <w:i/>
          <w:sz w:val="18"/>
          <w:szCs w:val="18"/>
          <w:lang w:val="en-US" w:eastAsia="x-none"/>
        </w:rPr>
        <w:t>FFS: Whether this applies also to PUCCH</w:t>
      </w:r>
    </w:p>
    <w:p w14:paraId="329F337C" w14:textId="77777777" w:rsidR="00B912AF" w:rsidRPr="00B912AF" w:rsidRDefault="00B912AF" w:rsidP="000D47F3">
      <w:pPr>
        <w:rPr>
          <w:sz w:val="18"/>
          <w:lang w:val="en-US"/>
        </w:rPr>
      </w:pPr>
    </w:p>
    <w:sectPr w:rsidR="00B912AF" w:rsidRPr="00B912AF" w:rsidSect="00B974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ECF6EC" w14:textId="77777777" w:rsidR="00DB184A" w:rsidRDefault="00DB184A">
      <w:r>
        <w:separator/>
      </w:r>
    </w:p>
  </w:endnote>
  <w:endnote w:type="continuationSeparator" w:id="0">
    <w:p w14:paraId="1A5CBE05" w14:textId="77777777" w:rsidR="00DB184A" w:rsidRDefault="00DB184A">
      <w:r>
        <w:continuationSeparator/>
      </w:r>
    </w:p>
  </w:endnote>
  <w:endnote w:type="continuationNotice" w:id="1">
    <w:p w14:paraId="5F03B74D" w14:textId="77777777" w:rsidR="00DB184A" w:rsidRDefault="00DB18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altName w:val=" Genev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BoldItalicMT">
    <w:altName w:val="Arial"/>
    <w:panose1 w:val="00000000000000000000"/>
    <w:charset w:val="00"/>
    <w:family w:val="roman"/>
    <w:notTrueType/>
    <w:pitch w:val="default"/>
  </w:font>
  <w:font w:name="Arial,SimSun">
    <w:altName w:val="Arial"/>
    <w:panose1 w:val="00000000000000000000"/>
    <w:charset w:val="00"/>
    <w:family w:val="roman"/>
    <w:notTrueType/>
    <w:pitch w:val="default"/>
  </w:font>
  <w:font w:name="ヒラギノ角ゴ Pro W3">
    <w:altName w:val="Yu Gothic"/>
    <w:panose1 w:val="00000000000000000000"/>
    <w:charset w:val="80"/>
    <w:family w:val="roman"/>
    <w:notTrueType/>
    <w:pitch w:val="default"/>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3B7EE7" w14:textId="77777777" w:rsidR="00DB184A" w:rsidRDefault="00DB184A">
      <w:r>
        <w:separator/>
      </w:r>
    </w:p>
  </w:footnote>
  <w:footnote w:type="continuationSeparator" w:id="0">
    <w:p w14:paraId="072D1465" w14:textId="77777777" w:rsidR="00DB184A" w:rsidRDefault="00DB184A">
      <w:r>
        <w:continuationSeparator/>
      </w:r>
    </w:p>
  </w:footnote>
  <w:footnote w:type="continuationNotice" w:id="1">
    <w:p w14:paraId="6C227508" w14:textId="77777777" w:rsidR="00DB184A" w:rsidRDefault="00DB18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6C5454"/>
    <w:multiLevelType w:val="hybridMultilevel"/>
    <w:tmpl w:val="D7685AC4"/>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 w15:restartNumberingAfterBreak="0">
    <w:nsid w:val="0615732A"/>
    <w:multiLevelType w:val="hybridMultilevel"/>
    <w:tmpl w:val="C80274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47DBE"/>
    <w:multiLevelType w:val="hybridMultilevel"/>
    <w:tmpl w:val="8C5E8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9B107AE"/>
    <w:multiLevelType w:val="hybridMultilevel"/>
    <w:tmpl w:val="79B0F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D201C4"/>
    <w:multiLevelType w:val="hybridMultilevel"/>
    <w:tmpl w:val="D1682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ED6CB7"/>
    <w:multiLevelType w:val="multilevel"/>
    <w:tmpl w:val="11ED6CB7"/>
    <w:lvl w:ilvl="0">
      <w:start w:val="1"/>
      <w:numFmt w:val="bullet"/>
      <w:lvlText w:val="•"/>
      <w:lvlJc w:val="left"/>
      <w:pPr>
        <w:ind w:left="780" w:hanging="360"/>
      </w:pPr>
      <w:rPr>
        <w:rFonts w:ascii="Arial" w:hAnsi="Arial" w:cs="Times New Roman"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9" w15:restartNumberingAfterBreak="0">
    <w:nsid w:val="13280CF2"/>
    <w:multiLevelType w:val="hybridMultilevel"/>
    <w:tmpl w:val="4DCC124A"/>
    <w:lvl w:ilvl="0" w:tplc="04090001">
      <w:start w:val="1"/>
      <w:numFmt w:val="bullet"/>
      <w:lvlText w:val=""/>
      <w:lvlJc w:val="left"/>
      <w:pPr>
        <w:ind w:left="816" w:hanging="360"/>
      </w:pPr>
      <w:rPr>
        <w:rFonts w:ascii="Symbol" w:hAnsi="Symbol" w:hint="default"/>
      </w:rPr>
    </w:lvl>
    <w:lvl w:ilvl="1" w:tplc="04090003">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0" w15:restartNumberingAfterBreak="0">
    <w:nsid w:val="14EE33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552"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15A503AA"/>
    <w:multiLevelType w:val="hybridMultilevel"/>
    <w:tmpl w:val="6AB62A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16073BB6"/>
    <w:multiLevelType w:val="hybridMultilevel"/>
    <w:tmpl w:val="CEEA71D8"/>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13" w15:restartNumberingAfterBreak="0">
    <w:nsid w:val="19103EF3"/>
    <w:multiLevelType w:val="hybridMultilevel"/>
    <w:tmpl w:val="7FCC36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366A47"/>
    <w:multiLevelType w:val="hybridMultilevel"/>
    <w:tmpl w:val="07C43F3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B095A7C"/>
    <w:multiLevelType w:val="hybridMultilevel"/>
    <w:tmpl w:val="186A2264"/>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6" w15:restartNumberingAfterBreak="0">
    <w:nsid w:val="21F86E3D"/>
    <w:multiLevelType w:val="hybridMultilevel"/>
    <w:tmpl w:val="B3320D0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E874DB"/>
    <w:multiLevelType w:val="hybridMultilevel"/>
    <w:tmpl w:val="A176BDFC"/>
    <w:lvl w:ilvl="0" w:tplc="1BDC3F40">
      <w:start w:val="1"/>
      <w:numFmt w:val="bullet"/>
      <w:lvlText w:val=""/>
      <w:lvlJc w:val="left"/>
      <w:pPr>
        <w:tabs>
          <w:tab w:val="num" w:pos="720"/>
        </w:tabs>
        <w:ind w:left="720" w:hanging="360"/>
      </w:pPr>
      <w:rPr>
        <w:rFonts w:ascii="Wingdings" w:hAnsi="Wingdings" w:hint="default"/>
      </w:rPr>
    </w:lvl>
    <w:lvl w:ilvl="1" w:tplc="E4901EFC">
      <w:start w:val="55"/>
      <w:numFmt w:val="bullet"/>
      <w:lvlText w:val=""/>
      <w:lvlJc w:val="left"/>
      <w:pPr>
        <w:tabs>
          <w:tab w:val="num" w:pos="1440"/>
        </w:tabs>
        <w:ind w:left="1440" w:hanging="360"/>
      </w:pPr>
      <w:rPr>
        <w:rFonts w:ascii="Wingdings" w:hAnsi="Wingdings" w:hint="default"/>
      </w:rPr>
    </w:lvl>
    <w:lvl w:ilvl="2" w:tplc="2DD0D956">
      <w:start w:val="55"/>
      <w:numFmt w:val="bullet"/>
      <w:lvlText w:val=""/>
      <w:lvlJc w:val="left"/>
      <w:pPr>
        <w:tabs>
          <w:tab w:val="num" w:pos="2160"/>
        </w:tabs>
        <w:ind w:left="2160" w:hanging="360"/>
      </w:pPr>
      <w:rPr>
        <w:rFonts w:ascii="Wingdings" w:hAnsi="Wingdings" w:hint="default"/>
      </w:rPr>
    </w:lvl>
    <w:lvl w:ilvl="3" w:tplc="41F00B7A" w:tentative="1">
      <w:start w:val="1"/>
      <w:numFmt w:val="bullet"/>
      <w:lvlText w:val=""/>
      <w:lvlJc w:val="left"/>
      <w:pPr>
        <w:tabs>
          <w:tab w:val="num" w:pos="2880"/>
        </w:tabs>
        <w:ind w:left="2880" w:hanging="360"/>
      </w:pPr>
      <w:rPr>
        <w:rFonts w:ascii="Wingdings" w:hAnsi="Wingdings" w:hint="default"/>
      </w:rPr>
    </w:lvl>
    <w:lvl w:ilvl="4" w:tplc="A3881F1A" w:tentative="1">
      <w:start w:val="1"/>
      <w:numFmt w:val="bullet"/>
      <w:lvlText w:val=""/>
      <w:lvlJc w:val="left"/>
      <w:pPr>
        <w:tabs>
          <w:tab w:val="num" w:pos="3600"/>
        </w:tabs>
        <w:ind w:left="3600" w:hanging="360"/>
      </w:pPr>
      <w:rPr>
        <w:rFonts w:ascii="Wingdings" w:hAnsi="Wingdings" w:hint="default"/>
      </w:rPr>
    </w:lvl>
    <w:lvl w:ilvl="5" w:tplc="ACC47016" w:tentative="1">
      <w:start w:val="1"/>
      <w:numFmt w:val="bullet"/>
      <w:lvlText w:val=""/>
      <w:lvlJc w:val="left"/>
      <w:pPr>
        <w:tabs>
          <w:tab w:val="num" w:pos="4320"/>
        </w:tabs>
        <w:ind w:left="4320" w:hanging="360"/>
      </w:pPr>
      <w:rPr>
        <w:rFonts w:ascii="Wingdings" w:hAnsi="Wingdings" w:hint="default"/>
      </w:rPr>
    </w:lvl>
    <w:lvl w:ilvl="6" w:tplc="8D6C00C6" w:tentative="1">
      <w:start w:val="1"/>
      <w:numFmt w:val="bullet"/>
      <w:lvlText w:val=""/>
      <w:lvlJc w:val="left"/>
      <w:pPr>
        <w:tabs>
          <w:tab w:val="num" w:pos="5040"/>
        </w:tabs>
        <w:ind w:left="5040" w:hanging="360"/>
      </w:pPr>
      <w:rPr>
        <w:rFonts w:ascii="Wingdings" w:hAnsi="Wingdings" w:hint="default"/>
      </w:rPr>
    </w:lvl>
    <w:lvl w:ilvl="7" w:tplc="12FEE148" w:tentative="1">
      <w:start w:val="1"/>
      <w:numFmt w:val="bullet"/>
      <w:lvlText w:val=""/>
      <w:lvlJc w:val="left"/>
      <w:pPr>
        <w:tabs>
          <w:tab w:val="num" w:pos="5760"/>
        </w:tabs>
        <w:ind w:left="5760" w:hanging="360"/>
      </w:pPr>
      <w:rPr>
        <w:rFonts w:ascii="Wingdings" w:hAnsi="Wingdings" w:hint="default"/>
      </w:rPr>
    </w:lvl>
    <w:lvl w:ilvl="8" w:tplc="2098BA8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D3A46CD"/>
    <w:multiLevelType w:val="hybridMultilevel"/>
    <w:tmpl w:val="B870457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0E673B"/>
    <w:multiLevelType w:val="hybridMultilevel"/>
    <w:tmpl w:val="256626BA"/>
    <w:lvl w:ilvl="0" w:tplc="040B0001">
      <w:start w:val="1"/>
      <w:numFmt w:val="bullet"/>
      <w:lvlText w:val=""/>
      <w:lvlJc w:val="left"/>
      <w:pPr>
        <w:ind w:left="1020" w:hanging="360"/>
      </w:pPr>
      <w:rPr>
        <w:rFonts w:ascii="Symbol" w:hAnsi="Symbol" w:hint="default"/>
      </w:rPr>
    </w:lvl>
    <w:lvl w:ilvl="1" w:tplc="040B0003">
      <w:start w:val="1"/>
      <w:numFmt w:val="bullet"/>
      <w:lvlText w:val="o"/>
      <w:lvlJc w:val="left"/>
      <w:pPr>
        <w:ind w:left="1740" w:hanging="360"/>
      </w:pPr>
      <w:rPr>
        <w:rFonts w:ascii="Courier New" w:hAnsi="Courier New" w:cs="Courier New" w:hint="default"/>
      </w:rPr>
    </w:lvl>
    <w:lvl w:ilvl="2" w:tplc="040B0005" w:tentative="1">
      <w:start w:val="1"/>
      <w:numFmt w:val="bullet"/>
      <w:lvlText w:val=""/>
      <w:lvlJc w:val="left"/>
      <w:pPr>
        <w:ind w:left="2460" w:hanging="360"/>
      </w:pPr>
      <w:rPr>
        <w:rFonts w:ascii="Wingdings" w:hAnsi="Wingdings" w:hint="default"/>
      </w:rPr>
    </w:lvl>
    <w:lvl w:ilvl="3" w:tplc="040B0001" w:tentative="1">
      <w:start w:val="1"/>
      <w:numFmt w:val="bullet"/>
      <w:lvlText w:val=""/>
      <w:lvlJc w:val="left"/>
      <w:pPr>
        <w:ind w:left="3180" w:hanging="360"/>
      </w:pPr>
      <w:rPr>
        <w:rFonts w:ascii="Symbol" w:hAnsi="Symbol" w:hint="default"/>
      </w:rPr>
    </w:lvl>
    <w:lvl w:ilvl="4" w:tplc="040B0003" w:tentative="1">
      <w:start w:val="1"/>
      <w:numFmt w:val="bullet"/>
      <w:lvlText w:val="o"/>
      <w:lvlJc w:val="left"/>
      <w:pPr>
        <w:ind w:left="3900" w:hanging="360"/>
      </w:pPr>
      <w:rPr>
        <w:rFonts w:ascii="Courier New" w:hAnsi="Courier New" w:cs="Courier New" w:hint="default"/>
      </w:rPr>
    </w:lvl>
    <w:lvl w:ilvl="5" w:tplc="040B0005" w:tentative="1">
      <w:start w:val="1"/>
      <w:numFmt w:val="bullet"/>
      <w:lvlText w:val=""/>
      <w:lvlJc w:val="left"/>
      <w:pPr>
        <w:ind w:left="4620" w:hanging="360"/>
      </w:pPr>
      <w:rPr>
        <w:rFonts w:ascii="Wingdings" w:hAnsi="Wingdings" w:hint="default"/>
      </w:rPr>
    </w:lvl>
    <w:lvl w:ilvl="6" w:tplc="040B0001" w:tentative="1">
      <w:start w:val="1"/>
      <w:numFmt w:val="bullet"/>
      <w:lvlText w:val=""/>
      <w:lvlJc w:val="left"/>
      <w:pPr>
        <w:ind w:left="5340" w:hanging="360"/>
      </w:pPr>
      <w:rPr>
        <w:rFonts w:ascii="Symbol" w:hAnsi="Symbol" w:hint="default"/>
      </w:rPr>
    </w:lvl>
    <w:lvl w:ilvl="7" w:tplc="040B0003" w:tentative="1">
      <w:start w:val="1"/>
      <w:numFmt w:val="bullet"/>
      <w:lvlText w:val="o"/>
      <w:lvlJc w:val="left"/>
      <w:pPr>
        <w:ind w:left="6060" w:hanging="360"/>
      </w:pPr>
      <w:rPr>
        <w:rFonts w:ascii="Courier New" w:hAnsi="Courier New" w:cs="Courier New" w:hint="default"/>
      </w:rPr>
    </w:lvl>
    <w:lvl w:ilvl="8" w:tplc="040B0005" w:tentative="1">
      <w:start w:val="1"/>
      <w:numFmt w:val="bullet"/>
      <w:lvlText w:val=""/>
      <w:lvlJc w:val="left"/>
      <w:pPr>
        <w:ind w:left="6780" w:hanging="360"/>
      </w:pPr>
      <w:rPr>
        <w:rFonts w:ascii="Wingdings" w:hAnsi="Wingdings" w:hint="default"/>
      </w:rPr>
    </w:lvl>
  </w:abstractNum>
  <w:abstractNum w:abstractNumId="24" w15:restartNumberingAfterBreak="0">
    <w:nsid w:val="3ABB66F0"/>
    <w:multiLevelType w:val="hybridMultilevel"/>
    <w:tmpl w:val="C0C038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BF8585C"/>
    <w:multiLevelType w:val="hybridMultilevel"/>
    <w:tmpl w:val="46F48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5D44F5"/>
    <w:multiLevelType w:val="hybridMultilevel"/>
    <w:tmpl w:val="E5DE30C2"/>
    <w:lvl w:ilvl="0" w:tplc="6E7627C4">
      <w:start w:val="80"/>
      <w:numFmt w:val="bullet"/>
      <w:lvlText w:val=""/>
      <w:lvlJc w:val="left"/>
      <w:pPr>
        <w:ind w:left="720" w:hanging="360"/>
      </w:pPr>
      <w:rPr>
        <w:rFonts w:ascii="Wingdings" w:eastAsia="MS Mincho"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115748F"/>
    <w:multiLevelType w:val="hybridMultilevel"/>
    <w:tmpl w:val="D9040C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11C1CD9"/>
    <w:multiLevelType w:val="hybridMultilevel"/>
    <w:tmpl w:val="CBDC50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3EA32E2"/>
    <w:multiLevelType w:val="hybridMultilevel"/>
    <w:tmpl w:val="96249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80409A6"/>
    <w:multiLevelType w:val="hybridMultilevel"/>
    <w:tmpl w:val="A288B222"/>
    <w:lvl w:ilvl="0" w:tplc="6BB6883C">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34B328A"/>
    <w:multiLevelType w:val="hybridMultilevel"/>
    <w:tmpl w:val="4AA4D214"/>
    <w:lvl w:ilvl="0" w:tplc="A1B6661A">
      <w:start w:val="1"/>
      <w:numFmt w:val="decimal"/>
      <w:lvlText w:val="[%1]"/>
      <w:lvlJc w:val="left"/>
      <w:pPr>
        <w:tabs>
          <w:tab w:val="num" w:pos="0"/>
        </w:tabs>
        <w:ind w:left="0" w:hanging="360"/>
      </w:pPr>
      <w:rPr>
        <w:rFonts w:hint="default"/>
      </w:rPr>
    </w:lvl>
    <w:lvl w:ilvl="1" w:tplc="04090003" w:tentative="1">
      <w:start w:val="1"/>
      <w:numFmt w:val="lowerLetter"/>
      <w:lvlText w:val="%2."/>
      <w:lvlJc w:val="left"/>
      <w:pPr>
        <w:tabs>
          <w:tab w:val="num" w:pos="720"/>
        </w:tabs>
        <w:ind w:left="720" w:hanging="360"/>
      </w:pPr>
    </w:lvl>
    <w:lvl w:ilvl="2" w:tplc="04090005" w:tentative="1">
      <w:start w:val="1"/>
      <w:numFmt w:val="lowerRoman"/>
      <w:lvlText w:val="%3."/>
      <w:lvlJc w:val="right"/>
      <w:pPr>
        <w:tabs>
          <w:tab w:val="num" w:pos="1440"/>
        </w:tabs>
        <w:ind w:left="1440" w:hanging="180"/>
      </w:pPr>
    </w:lvl>
    <w:lvl w:ilvl="3" w:tplc="04090001" w:tentative="1">
      <w:start w:val="1"/>
      <w:numFmt w:val="decimal"/>
      <w:lvlText w:val="%4."/>
      <w:lvlJc w:val="left"/>
      <w:pPr>
        <w:tabs>
          <w:tab w:val="num" w:pos="2160"/>
        </w:tabs>
        <w:ind w:left="2160" w:hanging="360"/>
      </w:pPr>
    </w:lvl>
    <w:lvl w:ilvl="4" w:tplc="04090003" w:tentative="1">
      <w:start w:val="1"/>
      <w:numFmt w:val="lowerLetter"/>
      <w:lvlText w:val="%5."/>
      <w:lvlJc w:val="left"/>
      <w:pPr>
        <w:tabs>
          <w:tab w:val="num" w:pos="2880"/>
        </w:tabs>
        <w:ind w:left="2880" w:hanging="360"/>
      </w:pPr>
    </w:lvl>
    <w:lvl w:ilvl="5" w:tplc="04090005" w:tentative="1">
      <w:start w:val="1"/>
      <w:numFmt w:val="lowerRoman"/>
      <w:lvlText w:val="%6."/>
      <w:lvlJc w:val="right"/>
      <w:pPr>
        <w:tabs>
          <w:tab w:val="num" w:pos="3600"/>
        </w:tabs>
        <w:ind w:left="3600" w:hanging="180"/>
      </w:pPr>
    </w:lvl>
    <w:lvl w:ilvl="6" w:tplc="04090001" w:tentative="1">
      <w:start w:val="1"/>
      <w:numFmt w:val="decimal"/>
      <w:lvlText w:val="%7."/>
      <w:lvlJc w:val="left"/>
      <w:pPr>
        <w:tabs>
          <w:tab w:val="num" w:pos="4320"/>
        </w:tabs>
        <w:ind w:left="4320" w:hanging="360"/>
      </w:pPr>
    </w:lvl>
    <w:lvl w:ilvl="7" w:tplc="04090003" w:tentative="1">
      <w:start w:val="1"/>
      <w:numFmt w:val="lowerLetter"/>
      <w:lvlText w:val="%8."/>
      <w:lvlJc w:val="left"/>
      <w:pPr>
        <w:tabs>
          <w:tab w:val="num" w:pos="5040"/>
        </w:tabs>
        <w:ind w:left="5040" w:hanging="360"/>
      </w:pPr>
    </w:lvl>
    <w:lvl w:ilvl="8" w:tplc="04090005" w:tentative="1">
      <w:start w:val="1"/>
      <w:numFmt w:val="lowerRoman"/>
      <w:lvlText w:val="%9."/>
      <w:lvlJc w:val="right"/>
      <w:pPr>
        <w:tabs>
          <w:tab w:val="num" w:pos="5760"/>
        </w:tabs>
        <w:ind w:left="5760" w:hanging="180"/>
      </w:pPr>
    </w:lvl>
  </w:abstractNum>
  <w:abstractNum w:abstractNumId="35" w15:restartNumberingAfterBreak="0">
    <w:nsid w:val="59346B84"/>
    <w:multiLevelType w:val="hybridMultilevel"/>
    <w:tmpl w:val="D3B4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2773E66"/>
    <w:multiLevelType w:val="hybridMultilevel"/>
    <w:tmpl w:val="96ACE17A"/>
    <w:lvl w:ilvl="0" w:tplc="C1C66C6A">
      <w:start w:val="1"/>
      <w:numFmt w:val="decimal"/>
      <w:lvlText w:val="%1."/>
      <w:lvlJc w:val="left"/>
      <w:pPr>
        <w:ind w:left="720" w:hanging="360"/>
      </w:pPr>
      <w:rPr>
        <w:rFonts w:hint="default"/>
        <w:b/>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9"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95646B"/>
    <w:multiLevelType w:val="hybridMultilevel"/>
    <w:tmpl w:val="B01CC530"/>
    <w:lvl w:ilvl="0" w:tplc="7380610E">
      <w:start w:val="2"/>
      <w:numFmt w:val="bullet"/>
      <w:lvlText w:val=""/>
      <w:lvlJc w:val="left"/>
      <w:pPr>
        <w:ind w:left="720" w:hanging="360"/>
      </w:pPr>
      <w:rPr>
        <w:rFonts w:ascii="Wingdings" w:eastAsia="MS Mincho"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6CAD669B"/>
    <w:multiLevelType w:val="hybridMultilevel"/>
    <w:tmpl w:val="31E4663A"/>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2"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8466FF6"/>
    <w:multiLevelType w:val="hybridMultilevel"/>
    <w:tmpl w:val="1A0828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7AC122FD"/>
    <w:multiLevelType w:val="hybridMultilevel"/>
    <w:tmpl w:val="2A80FEF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C1B5DA2"/>
    <w:multiLevelType w:val="hybridMultilevel"/>
    <w:tmpl w:val="B7FA6B8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46" w15:restartNumberingAfterBreak="0">
    <w:nsid w:val="7CF63744"/>
    <w:multiLevelType w:val="hybridMultilevel"/>
    <w:tmpl w:val="BB042C8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47" w15:restartNumberingAfterBreak="0">
    <w:nsid w:val="7FA245A3"/>
    <w:multiLevelType w:val="hybridMultilevel"/>
    <w:tmpl w:val="899A58BE"/>
    <w:lvl w:ilvl="0" w:tplc="040B0001">
      <w:start w:val="1"/>
      <w:numFmt w:val="bullet"/>
      <w:lvlText w:val=""/>
      <w:lvlJc w:val="left"/>
      <w:pPr>
        <w:ind w:left="644" w:hanging="360"/>
      </w:pPr>
      <w:rPr>
        <w:rFonts w:ascii="Symbol" w:hAnsi="Symbol" w:hint="default"/>
      </w:rPr>
    </w:lvl>
    <w:lvl w:ilvl="1" w:tplc="0DF23B88">
      <w:numFmt w:val="bullet"/>
      <w:lvlText w:val="•"/>
      <w:lvlJc w:val="left"/>
      <w:pPr>
        <w:ind w:left="1364" w:hanging="360"/>
      </w:pPr>
      <w:rPr>
        <w:rFonts w:ascii="Times New Roman" w:eastAsia="SimSun" w:hAnsi="Times New Roman" w:cs="Times New Roman"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num w:numId="1">
    <w:abstractNumId w:val="21"/>
  </w:num>
  <w:num w:numId="2">
    <w:abstractNumId w:val="47"/>
  </w:num>
  <w:num w:numId="3">
    <w:abstractNumId w:val="20"/>
  </w:num>
  <w:num w:numId="4">
    <w:abstractNumId w:val="42"/>
  </w:num>
  <w:num w:numId="5">
    <w:abstractNumId w:val="12"/>
  </w:num>
  <w:num w:numId="6">
    <w:abstractNumId w:val="41"/>
  </w:num>
  <w:num w:numId="7">
    <w:abstractNumId w:val="2"/>
  </w:num>
  <w:num w:numId="8">
    <w:abstractNumId w:val="9"/>
  </w:num>
  <w:num w:numId="9">
    <w:abstractNumId w:val="39"/>
  </w:num>
  <w:num w:numId="10">
    <w:abstractNumId w:val="13"/>
  </w:num>
  <w:num w:numId="11">
    <w:abstractNumId w:val="16"/>
  </w:num>
  <w:num w:numId="12">
    <w:abstractNumId w:val="10"/>
  </w:num>
  <w:num w:numId="13">
    <w:abstractNumId w:val="31"/>
  </w:num>
  <w:num w:numId="14">
    <w:abstractNumId w:val="27"/>
  </w:num>
  <w:num w:numId="15">
    <w:abstractNumId w:val="5"/>
  </w:num>
  <w:num w:numId="16">
    <w:abstractNumId w:val="28"/>
  </w:num>
  <w:num w:numId="17">
    <w:abstractNumId w:val="23"/>
  </w:num>
  <w:num w:numId="18">
    <w:abstractNumId w:val="43"/>
  </w:num>
  <w:num w:numId="19">
    <w:abstractNumId w:val="38"/>
  </w:num>
  <w:num w:numId="20">
    <w:abstractNumId w:val="6"/>
  </w:num>
  <w:num w:numId="21">
    <w:abstractNumId w:val="22"/>
  </w:num>
  <w:num w:numId="22">
    <w:abstractNumId w:val="30"/>
  </w:num>
  <w:num w:numId="23">
    <w:abstractNumId w:val="37"/>
  </w:num>
  <w:num w:numId="24">
    <w:abstractNumId w:val="44"/>
  </w:num>
  <w:num w:numId="25">
    <w:abstractNumId w:val="15"/>
  </w:num>
  <w:num w:numId="26">
    <w:abstractNumId w:val="26"/>
  </w:num>
  <w:num w:numId="27">
    <w:abstractNumId w:val="40"/>
  </w:num>
  <w:num w:numId="28">
    <w:abstractNumId w:val="18"/>
  </w:num>
  <w:num w:numId="29">
    <w:abstractNumId w:val="8"/>
  </w:num>
  <w:num w:numId="30">
    <w:abstractNumId w:val="38"/>
  </w:num>
  <w:num w:numId="31">
    <w:abstractNumId w:val="29"/>
  </w:num>
  <w:num w:numId="32">
    <w:abstractNumId w:val="25"/>
  </w:num>
  <w:num w:numId="33">
    <w:abstractNumId w:val="34"/>
  </w:num>
  <w:num w:numId="34">
    <w:abstractNumId w:val="46"/>
  </w:num>
  <w:num w:numId="35">
    <w:abstractNumId w:val="33"/>
  </w:num>
  <w:num w:numId="36">
    <w:abstractNumId w:val="32"/>
  </w:num>
  <w:num w:numId="37">
    <w:abstractNumId w:val="0"/>
  </w:num>
  <w:num w:numId="38">
    <w:abstractNumId w:val="4"/>
  </w:num>
  <w:num w:numId="39">
    <w:abstractNumId w:val="36"/>
  </w:num>
  <w:num w:numId="40">
    <w:abstractNumId w:val="17"/>
  </w:num>
  <w:num w:numId="41">
    <w:abstractNumId w:val="1"/>
  </w:num>
  <w:num w:numId="42">
    <w:abstractNumId w:val="11"/>
  </w:num>
  <w:num w:numId="43">
    <w:abstractNumId w:val="45"/>
  </w:num>
  <w:num w:numId="44">
    <w:abstractNumId w:val="3"/>
  </w:num>
  <w:num w:numId="45">
    <w:abstractNumId w:val="19"/>
  </w:num>
  <w:num w:numId="46">
    <w:abstractNumId w:val="35"/>
  </w:num>
  <w:num w:numId="47">
    <w:abstractNumId w:val="7"/>
  </w:num>
  <w:num w:numId="48">
    <w:abstractNumId w:val="14"/>
  </w:num>
  <w:num w:numId="49">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4AC8"/>
    <w:rsid w:val="00006055"/>
    <w:rsid w:val="00006AD4"/>
    <w:rsid w:val="000074C4"/>
    <w:rsid w:val="000075D3"/>
    <w:rsid w:val="000079A6"/>
    <w:rsid w:val="00010C67"/>
    <w:rsid w:val="00011A68"/>
    <w:rsid w:val="00011BB2"/>
    <w:rsid w:val="00012505"/>
    <w:rsid w:val="0001262C"/>
    <w:rsid w:val="00012C42"/>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B7F"/>
    <w:rsid w:val="00017EDA"/>
    <w:rsid w:val="0002046D"/>
    <w:rsid w:val="0002348B"/>
    <w:rsid w:val="00023742"/>
    <w:rsid w:val="00024AEF"/>
    <w:rsid w:val="00025F21"/>
    <w:rsid w:val="00026C65"/>
    <w:rsid w:val="00027755"/>
    <w:rsid w:val="00030048"/>
    <w:rsid w:val="0003072D"/>
    <w:rsid w:val="000314CD"/>
    <w:rsid w:val="000318ED"/>
    <w:rsid w:val="00033544"/>
    <w:rsid w:val="000336E8"/>
    <w:rsid w:val="0003479E"/>
    <w:rsid w:val="0003484F"/>
    <w:rsid w:val="00035691"/>
    <w:rsid w:val="00035CD6"/>
    <w:rsid w:val="00037024"/>
    <w:rsid w:val="000409AF"/>
    <w:rsid w:val="0004132D"/>
    <w:rsid w:val="00041358"/>
    <w:rsid w:val="0004209C"/>
    <w:rsid w:val="0004383E"/>
    <w:rsid w:val="0004452C"/>
    <w:rsid w:val="00044CFA"/>
    <w:rsid w:val="00044D80"/>
    <w:rsid w:val="00044F2E"/>
    <w:rsid w:val="000459C7"/>
    <w:rsid w:val="00046630"/>
    <w:rsid w:val="00046C80"/>
    <w:rsid w:val="00047FFA"/>
    <w:rsid w:val="00050112"/>
    <w:rsid w:val="00050466"/>
    <w:rsid w:val="000505CC"/>
    <w:rsid w:val="000511F9"/>
    <w:rsid w:val="00051616"/>
    <w:rsid w:val="00052207"/>
    <w:rsid w:val="0005230E"/>
    <w:rsid w:val="00052850"/>
    <w:rsid w:val="000528A2"/>
    <w:rsid w:val="00052BBA"/>
    <w:rsid w:val="00052C0A"/>
    <w:rsid w:val="00052E2B"/>
    <w:rsid w:val="00053221"/>
    <w:rsid w:val="00054D9D"/>
    <w:rsid w:val="00055676"/>
    <w:rsid w:val="00056544"/>
    <w:rsid w:val="00056949"/>
    <w:rsid w:val="00056967"/>
    <w:rsid w:val="000578A2"/>
    <w:rsid w:val="00060269"/>
    <w:rsid w:val="00060D8E"/>
    <w:rsid w:val="00062159"/>
    <w:rsid w:val="0006245E"/>
    <w:rsid w:val="0006297F"/>
    <w:rsid w:val="000629AF"/>
    <w:rsid w:val="00062ABB"/>
    <w:rsid w:val="000631B7"/>
    <w:rsid w:val="00063321"/>
    <w:rsid w:val="00063D9E"/>
    <w:rsid w:val="0006459B"/>
    <w:rsid w:val="00064A59"/>
    <w:rsid w:val="00064A8B"/>
    <w:rsid w:val="00064AD3"/>
    <w:rsid w:val="00064CE3"/>
    <w:rsid w:val="00065088"/>
    <w:rsid w:val="0006519B"/>
    <w:rsid w:val="000652D3"/>
    <w:rsid w:val="000654A0"/>
    <w:rsid w:val="00066AC0"/>
    <w:rsid w:val="00067799"/>
    <w:rsid w:val="00067D46"/>
    <w:rsid w:val="00067FFB"/>
    <w:rsid w:val="000707CA"/>
    <w:rsid w:val="000707FF"/>
    <w:rsid w:val="00070D32"/>
    <w:rsid w:val="000714D7"/>
    <w:rsid w:val="0007208A"/>
    <w:rsid w:val="00072BBA"/>
    <w:rsid w:val="00072FF5"/>
    <w:rsid w:val="00075FDA"/>
    <w:rsid w:val="000762E8"/>
    <w:rsid w:val="00076386"/>
    <w:rsid w:val="00076D82"/>
    <w:rsid w:val="00080339"/>
    <w:rsid w:val="00081724"/>
    <w:rsid w:val="00081EC2"/>
    <w:rsid w:val="000823F3"/>
    <w:rsid w:val="000823FE"/>
    <w:rsid w:val="00083800"/>
    <w:rsid w:val="00083C3D"/>
    <w:rsid w:val="00084A65"/>
    <w:rsid w:val="00086319"/>
    <w:rsid w:val="0009011E"/>
    <w:rsid w:val="0009185A"/>
    <w:rsid w:val="00091A92"/>
    <w:rsid w:val="00093C49"/>
    <w:rsid w:val="00094050"/>
    <w:rsid w:val="00095A80"/>
    <w:rsid w:val="00096724"/>
    <w:rsid w:val="00096781"/>
    <w:rsid w:val="000973C8"/>
    <w:rsid w:val="000973E1"/>
    <w:rsid w:val="000A02D1"/>
    <w:rsid w:val="000A1402"/>
    <w:rsid w:val="000A1F88"/>
    <w:rsid w:val="000A20BA"/>
    <w:rsid w:val="000A262C"/>
    <w:rsid w:val="000A2EEA"/>
    <w:rsid w:val="000A38C0"/>
    <w:rsid w:val="000A3C8D"/>
    <w:rsid w:val="000A40EC"/>
    <w:rsid w:val="000A44DE"/>
    <w:rsid w:val="000A4BB2"/>
    <w:rsid w:val="000A54EE"/>
    <w:rsid w:val="000A57F0"/>
    <w:rsid w:val="000A6A23"/>
    <w:rsid w:val="000A7BC5"/>
    <w:rsid w:val="000A7F64"/>
    <w:rsid w:val="000B0C45"/>
    <w:rsid w:val="000B12B9"/>
    <w:rsid w:val="000B16DB"/>
    <w:rsid w:val="000B1B28"/>
    <w:rsid w:val="000B1C5E"/>
    <w:rsid w:val="000B1D13"/>
    <w:rsid w:val="000B1D79"/>
    <w:rsid w:val="000B2282"/>
    <w:rsid w:val="000B2A11"/>
    <w:rsid w:val="000B2A5B"/>
    <w:rsid w:val="000B2B69"/>
    <w:rsid w:val="000B3B91"/>
    <w:rsid w:val="000B5AC9"/>
    <w:rsid w:val="000B5F0A"/>
    <w:rsid w:val="000B6A01"/>
    <w:rsid w:val="000C1D59"/>
    <w:rsid w:val="000C335E"/>
    <w:rsid w:val="000C3B02"/>
    <w:rsid w:val="000C501D"/>
    <w:rsid w:val="000C74BA"/>
    <w:rsid w:val="000C7531"/>
    <w:rsid w:val="000C7C3F"/>
    <w:rsid w:val="000D0BD6"/>
    <w:rsid w:val="000D0C61"/>
    <w:rsid w:val="000D0F89"/>
    <w:rsid w:val="000D27AD"/>
    <w:rsid w:val="000D29D1"/>
    <w:rsid w:val="000D2B0A"/>
    <w:rsid w:val="000D3286"/>
    <w:rsid w:val="000D344D"/>
    <w:rsid w:val="000D3FBC"/>
    <w:rsid w:val="000D40E7"/>
    <w:rsid w:val="000D47F3"/>
    <w:rsid w:val="000D584F"/>
    <w:rsid w:val="000D60C2"/>
    <w:rsid w:val="000E071E"/>
    <w:rsid w:val="000E20D5"/>
    <w:rsid w:val="000E248B"/>
    <w:rsid w:val="000E27AA"/>
    <w:rsid w:val="000E337A"/>
    <w:rsid w:val="000E3671"/>
    <w:rsid w:val="000E4350"/>
    <w:rsid w:val="000E4408"/>
    <w:rsid w:val="000E5716"/>
    <w:rsid w:val="000E5E1F"/>
    <w:rsid w:val="000E6E97"/>
    <w:rsid w:val="000E73D4"/>
    <w:rsid w:val="000E75EA"/>
    <w:rsid w:val="000E7A24"/>
    <w:rsid w:val="000E7A79"/>
    <w:rsid w:val="000F0FF6"/>
    <w:rsid w:val="000F15B2"/>
    <w:rsid w:val="000F19DE"/>
    <w:rsid w:val="000F23AA"/>
    <w:rsid w:val="000F2E1F"/>
    <w:rsid w:val="000F32C6"/>
    <w:rsid w:val="000F37B0"/>
    <w:rsid w:val="000F3836"/>
    <w:rsid w:val="000F4595"/>
    <w:rsid w:val="000F46C5"/>
    <w:rsid w:val="000F4CB2"/>
    <w:rsid w:val="000F4EC0"/>
    <w:rsid w:val="000F568D"/>
    <w:rsid w:val="000F609B"/>
    <w:rsid w:val="000F6351"/>
    <w:rsid w:val="000F72E8"/>
    <w:rsid w:val="00101875"/>
    <w:rsid w:val="00101C4F"/>
    <w:rsid w:val="00102C9F"/>
    <w:rsid w:val="001036C8"/>
    <w:rsid w:val="00105DB7"/>
    <w:rsid w:val="001068D2"/>
    <w:rsid w:val="001103BD"/>
    <w:rsid w:val="00110DA9"/>
    <w:rsid w:val="00111208"/>
    <w:rsid w:val="00111808"/>
    <w:rsid w:val="00111B94"/>
    <w:rsid w:val="0011229C"/>
    <w:rsid w:val="0011339F"/>
    <w:rsid w:val="00114E96"/>
    <w:rsid w:val="00115828"/>
    <w:rsid w:val="0011644A"/>
    <w:rsid w:val="001167B3"/>
    <w:rsid w:val="00117332"/>
    <w:rsid w:val="001204DD"/>
    <w:rsid w:val="00122839"/>
    <w:rsid w:val="001237AC"/>
    <w:rsid w:val="00123A30"/>
    <w:rsid w:val="00123FC0"/>
    <w:rsid w:val="00124665"/>
    <w:rsid w:val="00124E12"/>
    <w:rsid w:val="0012673D"/>
    <w:rsid w:val="001269B8"/>
    <w:rsid w:val="00127099"/>
    <w:rsid w:val="00130783"/>
    <w:rsid w:val="001312A3"/>
    <w:rsid w:val="00132B71"/>
    <w:rsid w:val="00133579"/>
    <w:rsid w:val="0013409D"/>
    <w:rsid w:val="0013427A"/>
    <w:rsid w:val="00134C28"/>
    <w:rsid w:val="001362C2"/>
    <w:rsid w:val="001366B8"/>
    <w:rsid w:val="00136955"/>
    <w:rsid w:val="00136E19"/>
    <w:rsid w:val="001371B2"/>
    <w:rsid w:val="00137381"/>
    <w:rsid w:val="00137873"/>
    <w:rsid w:val="00137930"/>
    <w:rsid w:val="00137D78"/>
    <w:rsid w:val="001401AD"/>
    <w:rsid w:val="001409A0"/>
    <w:rsid w:val="00140B7C"/>
    <w:rsid w:val="0014126E"/>
    <w:rsid w:val="00141442"/>
    <w:rsid w:val="00141F08"/>
    <w:rsid w:val="00141FF2"/>
    <w:rsid w:val="0014287A"/>
    <w:rsid w:val="00142DE2"/>
    <w:rsid w:val="00144C87"/>
    <w:rsid w:val="001467B1"/>
    <w:rsid w:val="00146DF0"/>
    <w:rsid w:val="00150175"/>
    <w:rsid w:val="001502C8"/>
    <w:rsid w:val="00150B49"/>
    <w:rsid w:val="0015130F"/>
    <w:rsid w:val="00151DC9"/>
    <w:rsid w:val="00153A0F"/>
    <w:rsid w:val="001540E4"/>
    <w:rsid w:val="00154991"/>
    <w:rsid w:val="00154DA4"/>
    <w:rsid w:val="00155464"/>
    <w:rsid w:val="00155BFD"/>
    <w:rsid w:val="00155DBD"/>
    <w:rsid w:val="00156A19"/>
    <w:rsid w:val="00156DC3"/>
    <w:rsid w:val="00157390"/>
    <w:rsid w:val="00160998"/>
    <w:rsid w:val="00160CD6"/>
    <w:rsid w:val="0016163D"/>
    <w:rsid w:val="00161F86"/>
    <w:rsid w:val="00162475"/>
    <w:rsid w:val="00162A24"/>
    <w:rsid w:val="0016316A"/>
    <w:rsid w:val="00163E1B"/>
    <w:rsid w:val="0016406F"/>
    <w:rsid w:val="00164171"/>
    <w:rsid w:val="001647CD"/>
    <w:rsid w:val="00164E58"/>
    <w:rsid w:val="00165033"/>
    <w:rsid w:val="00165B18"/>
    <w:rsid w:val="00166205"/>
    <w:rsid w:val="001670EA"/>
    <w:rsid w:val="001674A0"/>
    <w:rsid w:val="00167C41"/>
    <w:rsid w:val="00170A50"/>
    <w:rsid w:val="00171F0C"/>
    <w:rsid w:val="00172A3D"/>
    <w:rsid w:val="00173729"/>
    <w:rsid w:val="00174FFD"/>
    <w:rsid w:val="001759CA"/>
    <w:rsid w:val="00176F1E"/>
    <w:rsid w:val="0017726A"/>
    <w:rsid w:val="0017743A"/>
    <w:rsid w:val="00177D03"/>
    <w:rsid w:val="00177DD3"/>
    <w:rsid w:val="00180278"/>
    <w:rsid w:val="00181296"/>
    <w:rsid w:val="00181756"/>
    <w:rsid w:val="001818A7"/>
    <w:rsid w:val="00181E86"/>
    <w:rsid w:val="00182725"/>
    <w:rsid w:val="001829C8"/>
    <w:rsid w:val="00182CA0"/>
    <w:rsid w:val="00183208"/>
    <w:rsid w:val="00184098"/>
    <w:rsid w:val="0018431D"/>
    <w:rsid w:val="00184804"/>
    <w:rsid w:val="00184C82"/>
    <w:rsid w:val="00186904"/>
    <w:rsid w:val="00186B0A"/>
    <w:rsid w:val="00186C5C"/>
    <w:rsid w:val="001905BD"/>
    <w:rsid w:val="00192FE6"/>
    <w:rsid w:val="00193986"/>
    <w:rsid w:val="00193B08"/>
    <w:rsid w:val="00194570"/>
    <w:rsid w:val="00194E5A"/>
    <w:rsid w:val="00195812"/>
    <w:rsid w:val="00195EC5"/>
    <w:rsid w:val="00196BF4"/>
    <w:rsid w:val="001972DA"/>
    <w:rsid w:val="001976AA"/>
    <w:rsid w:val="001A02F6"/>
    <w:rsid w:val="001A15C6"/>
    <w:rsid w:val="001A288E"/>
    <w:rsid w:val="001A32B7"/>
    <w:rsid w:val="001A5E19"/>
    <w:rsid w:val="001A67B9"/>
    <w:rsid w:val="001A7333"/>
    <w:rsid w:val="001A78C8"/>
    <w:rsid w:val="001B01FA"/>
    <w:rsid w:val="001B0832"/>
    <w:rsid w:val="001B18A7"/>
    <w:rsid w:val="001B21C9"/>
    <w:rsid w:val="001B21F5"/>
    <w:rsid w:val="001B2762"/>
    <w:rsid w:val="001B3270"/>
    <w:rsid w:val="001B36FC"/>
    <w:rsid w:val="001B3878"/>
    <w:rsid w:val="001B41ED"/>
    <w:rsid w:val="001B4607"/>
    <w:rsid w:val="001B480A"/>
    <w:rsid w:val="001B4D91"/>
    <w:rsid w:val="001B69CA"/>
    <w:rsid w:val="001B7E0C"/>
    <w:rsid w:val="001C0586"/>
    <w:rsid w:val="001C0674"/>
    <w:rsid w:val="001C193F"/>
    <w:rsid w:val="001C226F"/>
    <w:rsid w:val="001C2917"/>
    <w:rsid w:val="001C52F3"/>
    <w:rsid w:val="001C54B2"/>
    <w:rsid w:val="001C59FE"/>
    <w:rsid w:val="001C66AC"/>
    <w:rsid w:val="001C6754"/>
    <w:rsid w:val="001C700D"/>
    <w:rsid w:val="001C77F0"/>
    <w:rsid w:val="001D04AA"/>
    <w:rsid w:val="001D217E"/>
    <w:rsid w:val="001D24A0"/>
    <w:rsid w:val="001D2EF5"/>
    <w:rsid w:val="001D3B67"/>
    <w:rsid w:val="001D46A0"/>
    <w:rsid w:val="001D49D6"/>
    <w:rsid w:val="001D4E22"/>
    <w:rsid w:val="001D59A6"/>
    <w:rsid w:val="001D7CA4"/>
    <w:rsid w:val="001D7E58"/>
    <w:rsid w:val="001E185E"/>
    <w:rsid w:val="001E1CF8"/>
    <w:rsid w:val="001E2AAD"/>
    <w:rsid w:val="001E30A0"/>
    <w:rsid w:val="001E3F75"/>
    <w:rsid w:val="001E4331"/>
    <w:rsid w:val="001E4D4F"/>
    <w:rsid w:val="001E57CF"/>
    <w:rsid w:val="001E5981"/>
    <w:rsid w:val="001E74BA"/>
    <w:rsid w:val="001E7587"/>
    <w:rsid w:val="001E7B9F"/>
    <w:rsid w:val="001F01FB"/>
    <w:rsid w:val="001F0658"/>
    <w:rsid w:val="001F0E92"/>
    <w:rsid w:val="001F1987"/>
    <w:rsid w:val="001F23BD"/>
    <w:rsid w:val="001F27BD"/>
    <w:rsid w:val="001F28AA"/>
    <w:rsid w:val="001F2A5D"/>
    <w:rsid w:val="001F2FD7"/>
    <w:rsid w:val="001F34DA"/>
    <w:rsid w:val="001F3915"/>
    <w:rsid w:val="001F4136"/>
    <w:rsid w:val="001F4DAC"/>
    <w:rsid w:val="001F5019"/>
    <w:rsid w:val="001F650F"/>
    <w:rsid w:val="001F67AA"/>
    <w:rsid w:val="001F6DA3"/>
    <w:rsid w:val="001F6F39"/>
    <w:rsid w:val="001F7599"/>
    <w:rsid w:val="00200E97"/>
    <w:rsid w:val="0020189F"/>
    <w:rsid w:val="002025FC"/>
    <w:rsid w:val="00203A52"/>
    <w:rsid w:val="00204B3A"/>
    <w:rsid w:val="0020535A"/>
    <w:rsid w:val="00205642"/>
    <w:rsid w:val="002061BC"/>
    <w:rsid w:val="00206955"/>
    <w:rsid w:val="00207860"/>
    <w:rsid w:val="0020793E"/>
    <w:rsid w:val="00210309"/>
    <w:rsid w:val="00211030"/>
    <w:rsid w:val="00212694"/>
    <w:rsid w:val="00212FB8"/>
    <w:rsid w:val="00213104"/>
    <w:rsid w:val="00213709"/>
    <w:rsid w:val="00214400"/>
    <w:rsid w:val="002149AF"/>
    <w:rsid w:val="00214A86"/>
    <w:rsid w:val="00215AAA"/>
    <w:rsid w:val="0021683C"/>
    <w:rsid w:val="00216856"/>
    <w:rsid w:val="002201EA"/>
    <w:rsid w:val="00221985"/>
    <w:rsid w:val="00221B3C"/>
    <w:rsid w:val="00221EC5"/>
    <w:rsid w:val="00222291"/>
    <w:rsid w:val="00222A7A"/>
    <w:rsid w:val="002234D9"/>
    <w:rsid w:val="00223855"/>
    <w:rsid w:val="00224A2C"/>
    <w:rsid w:val="00225549"/>
    <w:rsid w:val="002256D9"/>
    <w:rsid w:val="00225882"/>
    <w:rsid w:val="00225FFF"/>
    <w:rsid w:val="0022687C"/>
    <w:rsid w:val="002269C0"/>
    <w:rsid w:val="00226FA5"/>
    <w:rsid w:val="002272DB"/>
    <w:rsid w:val="00227857"/>
    <w:rsid w:val="00227BDA"/>
    <w:rsid w:val="002306F8"/>
    <w:rsid w:val="002312F4"/>
    <w:rsid w:val="002313A2"/>
    <w:rsid w:val="00231FC7"/>
    <w:rsid w:val="00232930"/>
    <w:rsid w:val="00232A95"/>
    <w:rsid w:val="00232DD9"/>
    <w:rsid w:val="00233403"/>
    <w:rsid w:val="00233440"/>
    <w:rsid w:val="002334CC"/>
    <w:rsid w:val="00233D0E"/>
    <w:rsid w:val="002341C3"/>
    <w:rsid w:val="0023487D"/>
    <w:rsid w:val="00236450"/>
    <w:rsid w:val="0023765A"/>
    <w:rsid w:val="00237921"/>
    <w:rsid w:val="00237D27"/>
    <w:rsid w:val="00241311"/>
    <w:rsid w:val="00241F82"/>
    <w:rsid w:val="00242238"/>
    <w:rsid w:val="00242E22"/>
    <w:rsid w:val="0024336B"/>
    <w:rsid w:val="0024390D"/>
    <w:rsid w:val="00244018"/>
    <w:rsid w:val="0024424F"/>
    <w:rsid w:val="00244595"/>
    <w:rsid w:val="00244D28"/>
    <w:rsid w:val="00245720"/>
    <w:rsid w:val="00245A6F"/>
    <w:rsid w:val="00245FD5"/>
    <w:rsid w:val="002465E4"/>
    <w:rsid w:val="002477DF"/>
    <w:rsid w:val="00250E05"/>
    <w:rsid w:val="00250E54"/>
    <w:rsid w:val="00251AD6"/>
    <w:rsid w:val="00251B40"/>
    <w:rsid w:val="00252BBC"/>
    <w:rsid w:val="00252C17"/>
    <w:rsid w:val="0025307F"/>
    <w:rsid w:val="00253DE8"/>
    <w:rsid w:val="0025406F"/>
    <w:rsid w:val="002551BD"/>
    <w:rsid w:val="002551BF"/>
    <w:rsid w:val="00255F73"/>
    <w:rsid w:val="002568D0"/>
    <w:rsid w:val="00256B73"/>
    <w:rsid w:val="00261D70"/>
    <w:rsid w:val="00261EE3"/>
    <w:rsid w:val="00262661"/>
    <w:rsid w:val="0026299C"/>
    <w:rsid w:val="002632DF"/>
    <w:rsid w:val="0026400A"/>
    <w:rsid w:val="002640BA"/>
    <w:rsid w:val="00264BAA"/>
    <w:rsid w:val="00264CF2"/>
    <w:rsid w:val="0026570B"/>
    <w:rsid w:val="00266462"/>
    <w:rsid w:val="00267587"/>
    <w:rsid w:val="00270822"/>
    <w:rsid w:val="00271222"/>
    <w:rsid w:val="00271589"/>
    <w:rsid w:val="00271CF1"/>
    <w:rsid w:val="00273177"/>
    <w:rsid w:val="00275074"/>
    <w:rsid w:val="002758A4"/>
    <w:rsid w:val="00275D39"/>
    <w:rsid w:val="00275FFD"/>
    <w:rsid w:val="002763E9"/>
    <w:rsid w:val="00276736"/>
    <w:rsid w:val="00280424"/>
    <w:rsid w:val="00281A31"/>
    <w:rsid w:val="00284695"/>
    <w:rsid w:val="00284C7E"/>
    <w:rsid w:val="00284E32"/>
    <w:rsid w:val="002851EB"/>
    <w:rsid w:val="00285510"/>
    <w:rsid w:val="00285DE2"/>
    <w:rsid w:val="0028616D"/>
    <w:rsid w:val="002865E2"/>
    <w:rsid w:val="00286965"/>
    <w:rsid w:val="002869D5"/>
    <w:rsid w:val="00286A88"/>
    <w:rsid w:val="00286AE7"/>
    <w:rsid w:val="0029136E"/>
    <w:rsid w:val="00292399"/>
    <w:rsid w:val="0029294E"/>
    <w:rsid w:val="002930F9"/>
    <w:rsid w:val="00293D90"/>
    <w:rsid w:val="00294445"/>
    <w:rsid w:val="00294B4D"/>
    <w:rsid w:val="00294E53"/>
    <w:rsid w:val="00295FCD"/>
    <w:rsid w:val="002960D5"/>
    <w:rsid w:val="00296371"/>
    <w:rsid w:val="00297359"/>
    <w:rsid w:val="00297C13"/>
    <w:rsid w:val="00297CC6"/>
    <w:rsid w:val="002A02B8"/>
    <w:rsid w:val="002A1062"/>
    <w:rsid w:val="002A2012"/>
    <w:rsid w:val="002A2413"/>
    <w:rsid w:val="002A2F5E"/>
    <w:rsid w:val="002A352A"/>
    <w:rsid w:val="002A607D"/>
    <w:rsid w:val="002B0878"/>
    <w:rsid w:val="002B132E"/>
    <w:rsid w:val="002B257E"/>
    <w:rsid w:val="002B2813"/>
    <w:rsid w:val="002B2D29"/>
    <w:rsid w:val="002B5DA0"/>
    <w:rsid w:val="002B7212"/>
    <w:rsid w:val="002C0C4B"/>
    <w:rsid w:val="002C1EEA"/>
    <w:rsid w:val="002C2600"/>
    <w:rsid w:val="002C28CE"/>
    <w:rsid w:val="002C2F92"/>
    <w:rsid w:val="002C3780"/>
    <w:rsid w:val="002C47AD"/>
    <w:rsid w:val="002C6034"/>
    <w:rsid w:val="002C613E"/>
    <w:rsid w:val="002C635B"/>
    <w:rsid w:val="002C6B2A"/>
    <w:rsid w:val="002C7CFF"/>
    <w:rsid w:val="002D067B"/>
    <w:rsid w:val="002D0BC6"/>
    <w:rsid w:val="002D11F7"/>
    <w:rsid w:val="002D17C5"/>
    <w:rsid w:val="002D365F"/>
    <w:rsid w:val="002D401C"/>
    <w:rsid w:val="002D406E"/>
    <w:rsid w:val="002D4127"/>
    <w:rsid w:val="002D5066"/>
    <w:rsid w:val="002D658F"/>
    <w:rsid w:val="002D6E49"/>
    <w:rsid w:val="002D749A"/>
    <w:rsid w:val="002D7C86"/>
    <w:rsid w:val="002E0692"/>
    <w:rsid w:val="002E1D74"/>
    <w:rsid w:val="002E2943"/>
    <w:rsid w:val="002E2CF1"/>
    <w:rsid w:val="002E34AF"/>
    <w:rsid w:val="002E3C3F"/>
    <w:rsid w:val="002E41AE"/>
    <w:rsid w:val="002E41CB"/>
    <w:rsid w:val="002E4AAC"/>
    <w:rsid w:val="002E53DE"/>
    <w:rsid w:val="002E563B"/>
    <w:rsid w:val="002E62D2"/>
    <w:rsid w:val="002E74AF"/>
    <w:rsid w:val="002E758C"/>
    <w:rsid w:val="002E7784"/>
    <w:rsid w:val="002F048F"/>
    <w:rsid w:val="002F0D13"/>
    <w:rsid w:val="002F1038"/>
    <w:rsid w:val="002F1B80"/>
    <w:rsid w:val="002F1CDB"/>
    <w:rsid w:val="002F22FF"/>
    <w:rsid w:val="002F2D8F"/>
    <w:rsid w:val="002F50A6"/>
    <w:rsid w:val="002F546C"/>
    <w:rsid w:val="002F62CF"/>
    <w:rsid w:val="002F695B"/>
    <w:rsid w:val="002F6F16"/>
    <w:rsid w:val="002F72DA"/>
    <w:rsid w:val="002F76B1"/>
    <w:rsid w:val="002F7CC8"/>
    <w:rsid w:val="002F7D66"/>
    <w:rsid w:val="002F7DBE"/>
    <w:rsid w:val="0030055E"/>
    <w:rsid w:val="0030090B"/>
    <w:rsid w:val="00300C1D"/>
    <w:rsid w:val="00301FB7"/>
    <w:rsid w:val="00302AE8"/>
    <w:rsid w:val="00302BB1"/>
    <w:rsid w:val="00303A23"/>
    <w:rsid w:val="00304052"/>
    <w:rsid w:val="00304210"/>
    <w:rsid w:val="003048D7"/>
    <w:rsid w:val="00304A1B"/>
    <w:rsid w:val="00304AD2"/>
    <w:rsid w:val="003062E6"/>
    <w:rsid w:val="003068B6"/>
    <w:rsid w:val="003071F6"/>
    <w:rsid w:val="00307FE0"/>
    <w:rsid w:val="00311944"/>
    <w:rsid w:val="00311C08"/>
    <w:rsid w:val="00312567"/>
    <w:rsid w:val="00312B9B"/>
    <w:rsid w:val="00312ECE"/>
    <w:rsid w:val="00313914"/>
    <w:rsid w:val="0031393C"/>
    <w:rsid w:val="00313CB0"/>
    <w:rsid w:val="00313F96"/>
    <w:rsid w:val="003150CE"/>
    <w:rsid w:val="00315AAB"/>
    <w:rsid w:val="003175E1"/>
    <w:rsid w:val="00317BD0"/>
    <w:rsid w:val="00320299"/>
    <w:rsid w:val="00320BEE"/>
    <w:rsid w:val="00321154"/>
    <w:rsid w:val="003211B0"/>
    <w:rsid w:val="00321EDA"/>
    <w:rsid w:val="0032235B"/>
    <w:rsid w:val="003224AA"/>
    <w:rsid w:val="003224E7"/>
    <w:rsid w:val="00323FA5"/>
    <w:rsid w:val="00323FF0"/>
    <w:rsid w:val="003254F7"/>
    <w:rsid w:val="00325CCE"/>
    <w:rsid w:val="00325D2C"/>
    <w:rsid w:val="00325D7A"/>
    <w:rsid w:val="00326145"/>
    <w:rsid w:val="00326D07"/>
    <w:rsid w:val="00327163"/>
    <w:rsid w:val="00327305"/>
    <w:rsid w:val="00327531"/>
    <w:rsid w:val="00330187"/>
    <w:rsid w:val="003303B6"/>
    <w:rsid w:val="00331C77"/>
    <w:rsid w:val="00331DB6"/>
    <w:rsid w:val="00331F96"/>
    <w:rsid w:val="00332817"/>
    <w:rsid w:val="00332B55"/>
    <w:rsid w:val="0033365E"/>
    <w:rsid w:val="00335EA8"/>
    <w:rsid w:val="003363DD"/>
    <w:rsid w:val="003369DB"/>
    <w:rsid w:val="00336B9B"/>
    <w:rsid w:val="003376DA"/>
    <w:rsid w:val="00340361"/>
    <w:rsid w:val="00340795"/>
    <w:rsid w:val="0034111C"/>
    <w:rsid w:val="0034114A"/>
    <w:rsid w:val="00341E60"/>
    <w:rsid w:val="0034217F"/>
    <w:rsid w:val="003421E0"/>
    <w:rsid w:val="00342AD2"/>
    <w:rsid w:val="00342DBB"/>
    <w:rsid w:val="0034308C"/>
    <w:rsid w:val="00343954"/>
    <w:rsid w:val="0034535E"/>
    <w:rsid w:val="00345405"/>
    <w:rsid w:val="00345DDD"/>
    <w:rsid w:val="00346C1C"/>
    <w:rsid w:val="00346FED"/>
    <w:rsid w:val="0035007F"/>
    <w:rsid w:val="00351E01"/>
    <w:rsid w:val="0035225E"/>
    <w:rsid w:val="00352D21"/>
    <w:rsid w:val="003531F3"/>
    <w:rsid w:val="0035371F"/>
    <w:rsid w:val="0035443D"/>
    <w:rsid w:val="00354FEE"/>
    <w:rsid w:val="003554FB"/>
    <w:rsid w:val="00356275"/>
    <w:rsid w:val="003569B7"/>
    <w:rsid w:val="00356B54"/>
    <w:rsid w:val="00356C0B"/>
    <w:rsid w:val="00356D31"/>
    <w:rsid w:val="00357B9C"/>
    <w:rsid w:val="00357D7E"/>
    <w:rsid w:val="00360000"/>
    <w:rsid w:val="00361412"/>
    <w:rsid w:val="003615CA"/>
    <w:rsid w:val="00362E7F"/>
    <w:rsid w:val="003642A6"/>
    <w:rsid w:val="003649C1"/>
    <w:rsid w:val="00364C6B"/>
    <w:rsid w:val="003661B1"/>
    <w:rsid w:val="00367337"/>
    <w:rsid w:val="00367367"/>
    <w:rsid w:val="00367DA6"/>
    <w:rsid w:val="00367FD8"/>
    <w:rsid w:val="00370B63"/>
    <w:rsid w:val="00370FCC"/>
    <w:rsid w:val="003711AF"/>
    <w:rsid w:val="00371EF8"/>
    <w:rsid w:val="00373FF7"/>
    <w:rsid w:val="00374848"/>
    <w:rsid w:val="00375D09"/>
    <w:rsid w:val="0037739D"/>
    <w:rsid w:val="0037751C"/>
    <w:rsid w:val="00380D76"/>
    <w:rsid w:val="00380F3F"/>
    <w:rsid w:val="00382232"/>
    <w:rsid w:val="00382F1A"/>
    <w:rsid w:val="00383282"/>
    <w:rsid w:val="00383658"/>
    <w:rsid w:val="00383927"/>
    <w:rsid w:val="0038412E"/>
    <w:rsid w:val="0038485C"/>
    <w:rsid w:val="00384968"/>
    <w:rsid w:val="00385463"/>
    <w:rsid w:val="00386053"/>
    <w:rsid w:val="0038771D"/>
    <w:rsid w:val="003908F5"/>
    <w:rsid w:val="003910B3"/>
    <w:rsid w:val="00393E44"/>
    <w:rsid w:val="00393F21"/>
    <w:rsid w:val="00394270"/>
    <w:rsid w:val="00395528"/>
    <w:rsid w:val="00397AB6"/>
    <w:rsid w:val="00397ACA"/>
    <w:rsid w:val="003A0848"/>
    <w:rsid w:val="003A10C3"/>
    <w:rsid w:val="003A2F16"/>
    <w:rsid w:val="003A597F"/>
    <w:rsid w:val="003A6B58"/>
    <w:rsid w:val="003A71A8"/>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A18"/>
    <w:rsid w:val="003C2902"/>
    <w:rsid w:val="003C3261"/>
    <w:rsid w:val="003C3734"/>
    <w:rsid w:val="003C43D2"/>
    <w:rsid w:val="003C5C41"/>
    <w:rsid w:val="003C7461"/>
    <w:rsid w:val="003C7E20"/>
    <w:rsid w:val="003D0788"/>
    <w:rsid w:val="003D132A"/>
    <w:rsid w:val="003D1517"/>
    <w:rsid w:val="003D1A6F"/>
    <w:rsid w:val="003D1CEB"/>
    <w:rsid w:val="003D2938"/>
    <w:rsid w:val="003D2C75"/>
    <w:rsid w:val="003D3216"/>
    <w:rsid w:val="003D3FBA"/>
    <w:rsid w:val="003D402B"/>
    <w:rsid w:val="003D764F"/>
    <w:rsid w:val="003D7D81"/>
    <w:rsid w:val="003E0667"/>
    <w:rsid w:val="003E0BCE"/>
    <w:rsid w:val="003E13E0"/>
    <w:rsid w:val="003E1660"/>
    <w:rsid w:val="003E1C09"/>
    <w:rsid w:val="003E1CD1"/>
    <w:rsid w:val="003E1DC2"/>
    <w:rsid w:val="003E2A2D"/>
    <w:rsid w:val="003E2DC3"/>
    <w:rsid w:val="003E3497"/>
    <w:rsid w:val="003E38B8"/>
    <w:rsid w:val="003E3EF9"/>
    <w:rsid w:val="003E521F"/>
    <w:rsid w:val="003E5606"/>
    <w:rsid w:val="003E64A9"/>
    <w:rsid w:val="003E7002"/>
    <w:rsid w:val="003E7905"/>
    <w:rsid w:val="003F0336"/>
    <w:rsid w:val="003F1B56"/>
    <w:rsid w:val="003F2147"/>
    <w:rsid w:val="003F40BD"/>
    <w:rsid w:val="003F41DF"/>
    <w:rsid w:val="003F4488"/>
    <w:rsid w:val="003F5547"/>
    <w:rsid w:val="003F5C40"/>
    <w:rsid w:val="003F5C78"/>
    <w:rsid w:val="003F6700"/>
    <w:rsid w:val="003F6E12"/>
    <w:rsid w:val="003F75ED"/>
    <w:rsid w:val="004000DD"/>
    <w:rsid w:val="004002B7"/>
    <w:rsid w:val="00400F31"/>
    <w:rsid w:val="00404844"/>
    <w:rsid w:val="00406B4D"/>
    <w:rsid w:val="00406ED7"/>
    <w:rsid w:val="00410559"/>
    <w:rsid w:val="004126BD"/>
    <w:rsid w:val="00413FAB"/>
    <w:rsid w:val="0041443C"/>
    <w:rsid w:val="004154F7"/>
    <w:rsid w:val="00415861"/>
    <w:rsid w:val="00416D44"/>
    <w:rsid w:val="00416EB8"/>
    <w:rsid w:val="004172D6"/>
    <w:rsid w:val="004176FF"/>
    <w:rsid w:val="00421A27"/>
    <w:rsid w:val="00421D0A"/>
    <w:rsid w:val="004238B8"/>
    <w:rsid w:val="004241C5"/>
    <w:rsid w:val="004244AF"/>
    <w:rsid w:val="00424FA7"/>
    <w:rsid w:val="00425397"/>
    <w:rsid w:val="0042592E"/>
    <w:rsid w:val="00425D78"/>
    <w:rsid w:val="00426428"/>
    <w:rsid w:val="00426A87"/>
    <w:rsid w:val="004309D8"/>
    <w:rsid w:val="004313D1"/>
    <w:rsid w:val="00431FD5"/>
    <w:rsid w:val="00432110"/>
    <w:rsid w:val="00433EBE"/>
    <w:rsid w:val="00434406"/>
    <w:rsid w:val="00437A1D"/>
    <w:rsid w:val="00440FED"/>
    <w:rsid w:val="00441194"/>
    <w:rsid w:val="0044158B"/>
    <w:rsid w:val="00441B0A"/>
    <w:rsid w:val="00441B92"/>
    <w:rsid w:val="00441E5A"/>
    <w:rsid w:val="00442607"/>
    <w:rsid w:val="00442943"/>
    <w:rsid w:val="00444190"/>
    <w:rsid w:val="0044474B"/>
    <w:rsid w:val="00445801"/>
    <w:rsid w:val="00445F09"/>
    <w:rsid w:val="00445FF7"/>
    <w:rsid w:val="0044633D"/>
    <w:rsid w:val="0044706D"/>
    <w:rsid w:val="00450575"/>
    <w:rsid w:val="00453341"/>
    <w:rsid w:val="00453EF8"/>
    <w:rsid w:val="004543C5"/>
    <w:rsid w:val="004545C6"/>
    <w:rsid w:val="00454C21"/>
    <w:rsid w:val="00454DCA"/>
    <w:rsid w:val="00454ECB"/>
    <w:rsid w:val="00455A54"/>
    <w:rsid w:val="00456006"/>
    <w:rsid w:val="004561C0"/>
    <w:rsid w:val="00456544"/>
    <w:rsid w:val="00456649"/>
    <w:rsid w:val="004567B7"/>
    <w:rsid w:val="00456856"/>
    <w:rsid w:val="00456C0F"/>
    <w:rsid w:val="004572A6"/>
    <w:rsid w:val="00457810"/>
    <w:rsid w:val="00457953"/>
    <w:rsid w:val="0046066F"/>
    <w:rsid w:val="004608A2"/>
    <w:rsid w:val="00461210"/>
    <w:rsid w:val="00462490"/>
    <w:rsid w:val="00462A0A"/>
    <w:rsid w:val="00463823"/>
    <w:rsid w:val="00464EE8"/>
    <w:rsid w:val="00465299"/>
    <w:rsid w:val="00465C91"/>
    <w:rsid w:val="004661A5"/>
    <w:rsid w:val="00466223"/>
    <w:rsid w:val="004663BB"/>
    <w:rsid w:val="004669D0"/>
    <w:rsid w:val="00466A0F"/>
    <w:rsid w:val="00467520"/>
    <w:rsid w:val="0046795B"/>
    <w:rsid w:val="00467F00"/>
    <w:rsid w:val="00470341"/>
    <w:rsid w:val="004708C0"/>
    <w:rsid w:val="004715CB"/>
    <w:rsid w:val="00471863"/>
    <w:rsid w:val="004718EA"/>
    <w:rsid w:val="00471A2A"/>
    <w:rsid w:val="00473293"/>
    <w:rsid w:val="00473A14"/>
    <w:rsid w:val="00474CA8"/>
    <w:rsid w:val="00474E43"/>
    <w:rsid w:val="00475A4A"/>
    <w:rsid w:val="00477A9C"/>
    <w:rsid w:val="0048076D"/>
    <w:rsid w:val="00480F9C"/>
    <w:rsid w:val="004814C2"/>
    <w:rsid w:val="004817DD"/>
    <w:rsid w:val="00481C24"/>
    <w:rsid w:val="00481D90"/>
    <w:rsid w:val="00482CD4"/>
    <w:rsid w:val="00483261"/>
    <w:rsid w:val="00484021"/>
    <w:rsid w:val="00485843"/>
    <w:rsid w:val="004858BF"/>
    <w:rsid w:val="00485B23"/>
    <w:rsid w:val="0048630D"/>
    <w:rsid w:val="00486EC8"/>
    <w:rsid w:val="0048748C"/>
    <w:rsid w:val="004874E4"/>
    <w:rsid w:val="004900C1"/>
    <w:rsid w:val="00490631"/>
    <w:rsid w:val="0049070D"/>
    <w:rsid w:val="00490885"/>
    <w:rsid w:val="004914A9"/>
    <w:rsid w:val="004916FC"/>
    <w:rsid w:val="00491BE4"/>
    <w:rsid w:val="00491DB2"/>
    <w:rsid w:val="00492718"/>
    <w:rsid w:val="00492877"/>
    <w:rsid w:val="00492B27"/>
    <w:rsid w:val="00492DED"/>
    <w:rsid w:val="0049468D"/>
    <w:rsid w:val="00496DC2"/>
    <w:rsid w:val="00496E75"/>
    <w:rsid w:val="004A014C"/>
    <w:rsid w:val="004A0AA8"/>
    <w:rsid w:val="004A0D47"/>
    <w:rsid w:val="004A12D8"/>
    <w:rsid w:val="004A1FE4"/>
    <w:rsid w:val="004A2CA9"/>
    <w:rsid w:val="004A31BE"/>
    <w:rsid w:val="004A33EF"/>
    <w:rsid w:val="004A34C9"/>
    <w:rsid w:val="004A3CB5"/>
    <w:rsid w:val="004A441B"/>
    <w:rsid w:val="004A537D"/>
    <w:rsid w:val="004A5BF7"/>
    <w:rsid w:val="004A67F0"/>
    <w:rsid w:val="004A6EE8"/>
    <w:rsid w:val="004A71C3"/>
    <w:rsid w:val="004A74D2"/>
    <w:rsid w:val="004A7769"/>
    <w:rsid w:val="004B01BF"/>
    <w:rsid w:val="004B0DCB"/>
    <w:rsid w:val="004B1484"/>
    <w:rsid w:val="004B23AD"/>
    <w:rsid w:val="004B24E5"/>
    <w:rsid w:val="004B2965"/>
    <w:rsid w:val="004B4224"/>
    <w:rsid w:val="004B4647"/>
    <w:rsid w:val="004B53A3"/>
    <w:rsid w:val="004B5E52"/>
    <w:rsid w:val="004B64DB"/>
    <w:rsid w:val="004B68ED"/>
    <w:rsid w:val="004B7455"/>
    <w:rsid w:val="004B74FF"/>
    <w:rsid w:val="004B7CE4"/>
    <w:rsid w:val="004C0401"/>
    <w:rsid w:val="004C0A34"/>
    <w:rsid w:val="004C0C49"/>
    <w:rsid w:val="004C183D"/>
    <w:rsid w:val="004C1C8D"/>
    <w:rsid w:val="004C2669"/>
    <w:rsid w:val="004C2889"/>
    <w:rsid w:val="004C3EC7"/>
    <w:rsid w:val="004C3EEE"/>
    <w:rsid w:val="004C483D"/>
    <w:rsid w:val="004C5BCC"/>
    <w:rsid w:val="004C6C7D"/>
    <w:rsid w:val="004C795A"/>
    <w:rsid w:val="004C7F93"/>
    <w:rsid w:val="004D07AC"/>
    <w:rsid w:val="004D08ED"/>
    <w:rsid w:val="004D26B8"/>
    <w:rsid w:val="004D38C2"/>
    <w:rsid w:val="004D4FBD"/>
    <w:rsid w:val="004D4FC0"/>
    <w:rsid w:val="004D59CA"/>
    <w:rsid w:val="004D6736"/>
    <w:rsid w:val="004D7DA8"/>
    <w:rsid w:val="004E0767"/>
    <w:rsid w:val="004E2892"/>
    <w:rsid w:val="004E32B9"/>
    <w:rsid w:val="004E362B"/>
    <w:rsid w:val="004E3681"/>
    <w:rsid w:val="004E3D74"/>
    <w:rsid w:val="004E4E87"/>
    <w:rsid w:val="004E6FD6"/>
    <w:rsid w:val="004E784B"/>
    <w:rsid w:val="004E787D"/>
    <w:rsid w:val="004E7ED0"/>
    <w:rsid w:val="004F0224"/>
    <w:rsid w:val="004F0DB4"/>
    <w:rsid w:val="004F0E04"/>
    <w:rsid w:val="004F1117"/>
    <w:rsid w:val="004F1EBC"/>
    <w:rsid w:val="004F20E8"/>
    <w:rsid w:val="004F2DDD"/>
    <w:rsid w:val="004F3076"/>
    <w:rsid w:val="004F3B71"/>
    <w:rsid w:val="004F4B2F"/>
    <w:rsid w:val="004F5154"/>
    <w:rsid w:val="004F5835"/>
    <w:rsid w:val="004F661C"/>
    <w:rsid w:val="004F6A05"/>
    <w:rsid w:val="004F6D99"/>
    <w:rsid w:val="004F7070"/>
    <w:rsid w:val="004F736B"/>
    <w:rsid w:val="004F7FF6"/>
    <w:rsid w:val="00500572"/>
    <w:rsid w:val="005010D1"/>
    <w:rsid w:val="00501304"/>
    <w:rsid w:val="00501425"/>
    <w:rsid w:val="00501A5C"/>
    <w:rsid w:val="005024E1"/>
    <w:rsid w:val="00502711"/>
    <w:rsid w:val="005036BE"/>
    <w:rsid w:val="00504311"/>
    <w:rsid w:val="0050485C"/>
    <w:rsid w:val="00504AC6"/>
    <w:rsid w:val="005073F1"/>
    <w:rsid w:val="0051033E"/>
    <w:rsid w:val="00510C5E"/>
    <w:rsid w:val="00511079"/>
    <w:rsid w:val="00511CDF"/>
    <w:rsid w:val="00511DA3"/>
    <w:rsid w:val="0051221F"/>
    <w:rsid w:val="00512829"/>
    <w:rsid w:val="00512F11"/>
    <w:rsid w:val="00513839"/>
    <w:rsid w:val="00513B29"/>
    <w:rsid w:val="00513DEF"/>
    <w:rsid w:val="00513F57"/>
    <w:rsid w:val="0051423C"/>
    <w:rsid w:val="00514C91"/>
    <w:rsid w:val="00514FCC"/>
    <w:rsid w:val="005153CE"/>
    <w:rsid w:val="00516241"/>
    <w:rsid w:val="00516FD9"/>
    <w:rsid w:val="00517261"/>
    <w:rsid w:val="0051791D"/>
    <w:rsid w:val="00520D6D"/>
    <w:rsid w:val="00523148"/>
    <w:rsid w:val="00523E75"/>
    <w:rsid w:val="005243E0"/>
    <w:rsid w:val="00524A38"/>
    <w:rsid w:val="005256F3"/>
    <w:rsid w:val="00525B2D"/>
    <w:rsid w:val="00525F32"/>
    <w:rsid w:val="005262E3"/>
    <w:rsid w:val="005265A3"/>
    <w:rsid w:val="00526783"/>
    <w:rsid w:val="0052721C"/>
    <w:rsid w:val="0052785B"/>
    <w:rsid w:val="00527C99"/>
    <w:rsid w:val="00527FB1"/>
    <w:rsid w:val="005303D3"/>
    <w:rsid w:val="005314C5"/>
    <w:rsid w:val="0053162F"/>
    <w:rsid w:val="00531777"/>
    <w:rsid w:val="0053281C"/>
    <w:rsid w:val="00532877"/>
    <w:rsid w:val="005333FE"/>
    <w:rsid w:val="005340C9"/>
    <w:rsid w:val="0053449F"/>
    <w:rsid w:val="00535AF7"/>
    <w:rsid w:val="0053752A"/>
    <w:rsid w:val="005375FE"/>
    <w:rsid w:val="00537DE2"/>
    <w:rsid w:val="0054044B"/>
    <w:rsid w:val="005420DE"/>
    <w:rsid w:val="00542249"/>
    <w:rsid w:val="0054226C"/>
    <w:rsid w:val="005431F5"/>
    <w:rsid w:val="00543707"/>
    <w:rsid w:val="00543EBB"/>
    <w:rsid w:val="00544213"/>
    <w:rsid w:val="005453F3"/>
    <w:rsid w:val="00545549"/>
    <w:rsid w:val="005463D1"/>
    <w:rsid w:val="005467DC"/>
    <w:rsid w:val="005469F5"/>
    <w:rsid w:val="00547495"/>
    <w:rsid w:val="005503A9"/>
    <w:rsid w:val="00550751"/>
    <w:rsid w:val="0055132D"/>
    <w:rsid w:val="005518ED"/>
    <w:rsid w:val="00552093"/>
    <w:rsid w:val="00553020"/>
    <w:rsid w:val="00553C38"/>
    <w:rsid w:val="00554CD1"/>
    <w:rsid w:val="00554E4B"/>
    <w:rsid w:val="00555F67"/>
    <w:rsid w:val="00556605"/>
    <w:rsid w:val="0055723C"/>
    <w:rsid w:val="005606A4"/>
    <w:rsid w:val="005607B8"/>
    <w:rsid w:val="00560CF5"/>
    <w:rsid w:val="0056272D"/>
    <w:rsid w:val="00562BAB"/>
    <w:rsid w:val="0056308E"/>
    <w:rsid w:val="005638C1"/>
    <w:rsid w:val="0056415C"/>
    <w:rsid w:val="00564957"/>
    <w:rsid w:val="005649BF"/>
    <w:rsid w:val="005650ED"/>
    <w:rsid w:val="0056540D"/>
    <w:rsid w:val="00565869"/>
    <w:rsid w:val="00566FDC"/>
    <w:rsid w:val="00567415"/>
    <w:rsid w:val="00567610"/>
    <w:rsid w:val="0057047A"/>
    <w:rsid w:val="00570C3A"/>
    <w:rsid w:val="00570D9F"/>
    <w:rsid w:val="00571CA8"/>
    <w:rsid w:val="00571FB9"/>
    <w:rsid w:val="00574771"/>
    <w:rsid w:val="005758DF"/>
    <w:rsid w:val="00575990"/>
    <w:rsid w:val="00575F4F"/>
    <w:rsid w:val="00576402"/>
    <w:rsid w:val="00576A4A"/>
    <w:rsid w:val="00580793"/>
    <w:rsid w:val="00580AE7"/>
    <w:rsid w:val="00581470"/>
    <w:rsid w:val="00581893"/>
    <w:rsid w:val="005818E0"/>
    <w:rsid w:val="00582087"/>
    <w:rsid w:val="005826F7"/>
    <w:rsid w:val="00582D86"/>
    <w:rsid w:val="005831DD"/>
    <w:rsid w:val="00584320"/>
    <w:rsid w:val="0058436F"/>
    <w:rsid w:val="005846A5"/>
    <w:rsid w:val="00585484"/>
    <w:rsid w:val="00587229"/>
    <w:rsid w:val="00587503"/>
    <w:rsid w:val="00587653"/>
    <w:rsid w:val="005877C3"/>
    <w:rsid w:val="00587F7F"/>
    <w:rsid w:val="00590530"/>
    <w:rsid w:val="00590E8D"/>
    <w:rsid w:val="00591511"/>
    <w:rsid w:val="00591DA3"/>
    <w:rsid w:val="00592F00"/>
    <w:rsid w:val="0059331A"/>
    <w:rsid w:val="0059378B"/>
    <w:rsid w:val="00595389"/>
    <w:rsid w:val="00596BBA"/>
    <w:rsid w:val="005972F8"/>
    <w:rsid w:val="005975C4"/>
    <w:rsid w:val="005976E0"/>
    <w:rsid w:val="00597ED8"/>
    <w:rsid w:val="005A08F4"/>
    <w:rsid w:val="005A11D4"/>
    <w:rsid w:val="005A26AB"/>
    <w:rsid w:val="005A2D6D"/>
    <w:rsid w:val="005A34D5"/>
    <w:rsid w:val="005A3E12"/>
    <w:rsid w:val="005A423C"/>
    <w:rsid w:val="005A4904"/>
    <w:rsid w:val="005A4959"/>
    <w:rsid w:val="005A515A"/>
    <w:rsid w:val="005A6BC4"/>
    <w:rsid w:val="005A704D"/>
    <w:rsid w:val="005B09BB"/>
    <w:rsid w:val="005B1FF6"/>
    <w:rsid w:val="005B2B51"/>
    <w:rsid w:val="005B34D4"/>
    <w:rsid w:val="005B3C6D"/>
    <w:rsid w:val="005B3C76"/>
    <w:rsid w:val="005B4045"/>
    <w:rsid w:val="005B49A7"/>
    <w:rsid w:val="005B609E"/>
    <w:rsid w:val="005B6DF6"/>
    <w:rsid w:val="005B6EA6"/>
    <w:rsid w:val="005B780E"/>
    <w:rsid w:val="005B7B7D"/>
    <w:rsid w:val="005C0F71"/>
    <w:rsid w:val="005C11CE"/>
    <w:rsid w:val="005C16A8"/>
    <w:rsid w:val="005C1948"/>
    <w:rsid w:val="005C245F"/>
    <w:rsid w:val="005C263C"/>
    <w:rsid w:val="005C2679"/>
    <w:rsid w:val="005C3863"/>
    <w:rsid w:val="005C41D4"/>
    <w:rsid w:val="005C4E14"/>
    <w:rsid w:val="005C4FB4"/>
    <w:rsid w:val="005D0079"/>
    <w:rsid w:val="005D059A"/>
    <w:rsid w:val="005D07C5"/>
    <w:rsid w:val="005D1FF8"/>
    <w:rsid w:val="005D3AB9"/>
    <w:rsid w:val="005D4302"/>
    <w:rsid w:val="005D430F"/>
    <w:rsid w:val="005D4590"/>
    <w:rsid w:val="005D5A20"/>
    <w:rsid w:val="005D786C"/>
    <w:rsid w:val="005D7B91"/>
    <w:rsid w:val="005E009A"/>
    <w:rsid w:val="005E00E5"/>
    <w:rsid w:val="005E049F"/>
    <w:rsid w:val="005E0EE1"/>
    <w:rsid w:val="005E2388"/>
    <w:rsid w:val="005E3073"/>
    <w:rsid w:val="005E316A"/>
    <w:rsid w:val="005E4C9B"/>
    <w:rsid w:val="005E5E1A"/>
    <w:rsid w:val="005E6C16"/>
    <w:rsid w:val="005F0108"/>
    <w:rsid w:val="005F0ECC"/>
    <w:rsid w:val="005F21A5"/>
    <w:rsid w:val="005F2470"/>
    <w:rsid w:val="005F28C6"/>
    <w:rsid w:val="005F3F16"/>
    <w:rsid w:val="005F52CC"/>
    <w:rsid w:val="005F5E6F"/>
    <w:rsid w:val="005F62CD"/>
    <w:rsid w:val="005F6BD4"/>
    <w:rsid w:val="005F7985"/>
    <w:rsid w:val="0060004D"/>
    <w:rsid w:val="00600CEB"/>
    <w:rsid w:val="00601DF1"/>
    <w:rsid w:val="00602A84"/>
    <w:rsid w:val="00602AA1"/>
    <w:rsid w:val="00603131"/>
    <w:rsid w:val="00604367"/>
    <w:rsid w:val="006044BE"/>
    <w:rsid w:val="0060475F"/>
    <w:rsid w:val="00604E80"/>
    <w:rsid w:val="006060C2"/>
    <w:rsid w:val="00606A26"/>
    <w:rsid w:val="00607D81"/>
    <w:rsid w:val="00610747"/>
    <w:rsid w:val="00610E03"/>
    <w:rsid w:val="00610E35"/>
    <w:rsid w:val="0061176E"/>
    <w:rsid w:val="006127A6"/>
    <w:rsid w:val="006131CB"/>
    <w:rsid w:val="0061417F"/>
    <w:rsid w:val="00614CD1"/>
    <w:rsid w:val="0061567B"/>
    <w:rsid w:val="0061575B"/>
    <w:rsid w:val="00615BEA"/>
    <w:rsid w:val="006176DB"/>
    <w:rsid w:val="00620687"/>
    <w:rsid w:val="0062152A"/>
    <w:rsid w:val="00621E3C"/>
    <w:rsid w:val="00622FCB"/>
    <w:rsid w:val="00623583"/>
    <w:rsid w:val="00624049"/>
    <w:rsid w:val="00624477"/>
    <w:rsid w:val="0062462F"/>
    <w:rsid w:val="00624BA1"/>
    <w:rsid w:val="0062661B"/>
    <w:rsid w:val="0062796B"/>
    <w:rsid w:val="00627991"/>
    <w:rsid w:val="00630118"/>
    <w:rsid w:val="00630959"/>
    <w:rsid w:val="006310AE"/>
    <w:rsid w:val="00631762"/>
    <w:rsid w:val="00632196"/>
    <w:rsid w:val="00633BF2"/>
    <w:rsid w:val="00633F67"/>
    <w:rsid w:val="006345C3"/>
    <w:rsid w:val="00634DE3"/>
    <w:rsid w:val="006362F9"/>
    <w:rsid w:val="006369A9"/>
    <w:rsid w:val="006373AA"/>
    <w:rsid w:val="006373CD"/>
    <w:rsid w:val="006379FB"/>
    <w:rsid w:val="006403AC"/>
    <w:rsid w:val="0064165D"/>
    <w:rsid w:val="006433BD"/>
    <w:rsid w:val="00643784"/>
    <w:rsid w:val="00644186"/>
    <w:rsid w:val="00644A21"/>
    <w:rsid w:val="00644B4F"/>
    <w:rsid w:val="00644D21"/>
    <w:rsid w:val="00645C9F"/>
    <w:rsid w:val="00646305"/>
    <w:rsid w:val="006468A1"/>
    <w:rsid w:val="00646A6C"/>
    <w:rsid w:val="006472D8"/>
    <w:rsid w:val="006475E6"/>
    <w:rsid w:val="006508B9"/>
    <w:rsid w:val="00650CA1"/>
    <w:rsid w:val="0065115C"/>
    <w:rsid w:val="00651854"/>
    <w:rsid w:val="006519F8"/>
    <w:rsid w:val="00653471"/>
    <w:rsid w:val="00653681"/>
    <w:rsid w:val="00653809"/>
    <w:rsid w:val="006539E8"/>
    <w:rsid w:val="006550C0"/>
    <w:rsid w:val="00655E51"/>
    <w:rsid w:val="00656306"/>
    <w:rsid w:val="006565D8"/>
    <w:rsid w:val="00656649"/>
    <w:rsid w:val="00656B96"/>
    <w:rsid w:val="00656CF4"/>
    <w:rsid w:val="00656ED9"/>
    <w:rsid w:val="0065736B"/>
    <w:rsid w:val="00657AE5"/>
    <w:rsid w:val="00657C5F"/>
    <w:rsid w:val="0066025B"/>
    <w:rsid w:val="006611B8"/>
    <w:rsid w:val="006619B0"/>
    <w:rsid w:val="00662012"/>
    <w:rsid w:val="00662543"/>
    <w:rsid w:val="006626D0"/>
    <w:rsid w:val="00663BF2"/>
    <w:rsid w:val="00663EAE"/>
    <w:rsid w:val="00664341"/>
    <w:rsid w:val="00664E8C"/>
    <w:rsid w:val="00665138"/>
    <w:rsid w:val="0066528A"/>
    <w:rsid w:val="00665F7C"/>
    <w:rsid w:val="006663CF"/>
    <w:rsid w:val="0066699A"/>
    <w:rsid w:val="00666A92"/>
    <w:rsid w:val="00666DFC"/>
    <w:rsid w:val="00666EBB"/>
    <w:rsid w:val="00667385"/>
    <w:rsid w:val="0066779E"/>
    <w:rsid w:val="00670720"/>
    <w:rsid w:val="0067269D"/>
    <w:rsid w:val="00672988"/>
    <w:rsid w:val="00672C64"/>
    <w:rsid w:val="006737CC"/>
    <w:rsid w:val="0067499F"/>
    <w:rsid w:val="00674E6A"/>
    <w:rsid w:val="00676A64"/>
    <w:rsid w:val="00677925"/>
    <w:rsid w:val="00677A6E"/>
    <w:rsid w:val="0068043E"/>
    <w:rsid w:val="00680F46"/>
    <w:rsid w:val="00681FDC"/>
    <w:rsid w:val="006829E8"/>
    <w:rsid w:val="00682B53"/>
    <w:rsid w:val="00682F27"/>
    <w:rsid w:val="006839E6"/>
    <w:rsid w:val="00683F93"/>
    <w:rsid w:val="00684FD7"/>
    <w:rsid w:val="006868C1"/>
    <w:rsid w:val="006869CD"/>
    <w:rsid w:val="006878E1"/>
    <w:rsid w:val="00690088"/>
    <w:rsid w:val="0069011A"/>
    <w:rsid w:val="00690E2E"/>
    <w:rsid w:val="006915D7"/>
    <w:rsid w:val="006923D4"/>
    <w:rsid w:val="006927AC"/>
    <w:rsid w:val="00692814"/>
    <w:rsid w:val="006932DF"/>
    <w:rsid w:val="006932E7"/>
    <w:rsid w:val="00693347"/>
    <w:rsid w:val="0069334C"/>
    <w:rsid w:val="006955E9"/>
    <w:rsid w:val="006960DC"/>
    <w:rsid w:val="00696D63"/>
    <w:rsid w:val="006A032F"/>
    <w:rsid w:val="006A04A0"/>
    <w:rsid w:val="006A41AE"/>
    <w:rsid w:val="006A4856"/>
    <w:rsid w:val="006A4E90"/>
    <w:rsid w:val="006A564B"/>
    <w:rsid w:val="006A7546"/>
    <w:rsid w:val="006A757C"/>
    <w:rsid w:val="006B08CF"/>
    <w:rsid w:val="006B0B29"/>
    <w:rsid w:val="006B0B90"/>
    <w:rsid w:val="006B10EA"/>
    <w:rsid w:val="006B1470"/>
    <w:rsid w:val="006B1545"/>
    <w:rsid w:val="006B2DA7"/>
    <w:rsid w:val="006B2F4D"/>
    <w:rsid w:val="006B3682"/>
    <w:rsid w:val="006B48CB"/>
    <w:rsid w:val="006B576F"/>
    <w:rsid w:val="006B5D9E"/>
    <w:rsid w:val="006B5EC9"/>
    <w:rsid w:val="006B6034"/>
    <w:rsid w:val="006C08C5"/>
    <w:rsid w:val="006C11DD"/>
    <w:rsid w:val="006C1445"/>
    <w:rsid w:val="006C17A2"/>
    <w:rsid w:val="006C2392"/>
    <w:rsid w:val="006C3959"/>
    <w:rsid w:val="006C3B36"/>
    <w:rsid w:val="006C43E6"/>
    <w:rsid w:val="006C4FC1"/>
    <w:rsid w:val="006C51A5"/>
    <w:rsid w:val="006C529D"/>
    <w:rsid w:val="006C7CC9"/>
    <w:rsid w:val="006C7D45"/>
    <w:rsid w:val="006D06A1"/>
    <w:rsid w:val="006D0A81"/>
    <w:rsid w:val="006D0B24"/>
    <w:rsid w:val="006D0E6B"/>
    <w:rsid w:val="006D1073"/>
    <w:rsid w:val="006D2146"/>
    <w:rsid w:val="006D27F1"/>
    <w:rsid w:val="006D44B6"/>
    <w:rsid w:val="006D4E7A"/>
    <w:rsid w:val="006D632E"/>
    <w:rsid w:val="006D6CA7"/>
    <w:rsid w:val="006E01FF"/>
    <w:rsid w:val="006E094A"/>
    <w:rsid w:val="006E12B1"/>
    <w:rsid w:val="006E13D1"/>
    <w:rsid w:val="006E1C1E"/>
    <w:rsid w:val="006E283E"/>
    <w:rsid w:val="006E2F8C"/>
    <w:rsid w:val="006E4D0C"/>
    <w:rsid w:val="006E4D1B"/>
    <w:rsid w:val="006E509A"/>
    <w:rsid w:val="006E5B78"/>
    <w:rsid w:val="006E6BA3"/>
    <w:rsid w:val="006F0024"/>
    <w:rsid w:val="006F01EB"/>
    <w:rsid w:val="006F0D1F"/>
    <w:rsid w:val="006F1116"/>
    <w:rsid w:val="006F1206"/>
    <w:rsid w:val="006F150C"/>
    <w:rsid w:val="006F3196"/>
    <w:rsid w:val="006F3489"/>
    <w:rsid w:val="006F3C54"/>
    <w:rsid w:val="006F3D76"/>
    <w:rsid w:val="006F4ACC"/>
    <w:rsid w:val="006F4F99"/>
    <w:rsid w:val="006F5E64"/>
    <w:rsid w:val="006F60DE"/>
    <w:rsid w:val="006F6BBD"/>
    <w:rsid w:val="006F7914"/>
    <w:rsid w:val="006F7B8B"/>
    <w:rsid w:val="006F7E46"/>
    <w:rsid w:val="007002E4"/>
    <w:rsid w:val="00700AB4"/>
    <w:rsid w:val="00700FCA"/>
    <w:rsid w:val="00701645"/>
    <w:rsid w:val="00701678"/>
    <w:rsid w:val="00702579"/>
    <w:rsid w:val="007027E0"/>
    <w:rsid w:val="00702BAF"/>
    <w:rsid w:val="00702D5A"/>
    <w:rsid w:val="00702EF7"/>
    <w:rsid w:val="00702FA5"/>
    <w:rsid w:val="00703989"/>
    <w:rsid w:val="007042E9"/>
    <w:rsid w:val="007044E2"/>
    <w:rsid w:val="007045DA"/>
    <w:rsid w:val="0071118B"/>
    <w:rsid w:val="007115D2"/>
    <w:rsid w:val="00711E13"/>
    <w:rsid w:val="00712564"/>
    <w:rsid w:val="00712EDA"/>
    <w:rsid w:val="007136D0"/>
    <w:rsid w:val="0071528E"/>
    <w:rsid w:val="007155A9"/>
    <w:rsid w:val="007158E1"/>
    <w:rsid w:val="0071705B"/>
    <w:rsid w:val="0071740A"/>
    <w:rsid w:val="00717966"/>
    <w:rsid w:val="00720505"/>
    <w:rsid w:val="0072163A"/>
    <w:rsid w:val="007236A3"/>
    <w:rsid w:val="007239B6"/>
    <w:rsid w:val="0072490A"/>
    <w:rsid w:val="0072517D"/>
    <w:rsid w:val="00726878"/>
    <w:rsid w:val="0072791B"/>
    <w:rsid w:val="00727AD2"/>
    <w:rsid w:val="00727C98"/>
    <w:rsid w:val="00730D02"/>
    <w:rsid w:val="0073124A"/>
    <w:rsid w:val="007317FF"/>
    <w:rsid w:val="00731B79"/>
    <w:rsid w:val="00733893"/>
    <w:rsid w:val="00733BA5"/>
    <w:rsid w:val="00734A05"/>
    <w:rsid w:val="00735C6F"/>
    <w:rsid w:val="00735EF5"/>
    <w:rsid w:val="00735F4F"/>
    <w:rsid w:val="007366CF"/>
    <w:rsid w:val="007375DE"/>
    <w:rsid w:val="007408D5"/>
    <w:rsid w:val="00741C59"/>
    <w:rsid w:val="00742422"/>
    <w:rsid w:val="00742B44"/>
    <w:rsid w:val="00742FA7"/>
    <w:rsid w:val="007435FA"/>
    <w:rsid w:val="00745540"/>
    <w:rsid w:val="0074655A"/>
    <w:rsid w:val="007469B7"/>
    <w:rsid w:val="00747640"/>
    <w:rsid w:val="007476A2"/>
    <w:rsid w:val="00751B3B"/>
    <w:rsid w:val="00753287"/>
    <w:rsid w:val="00753BB5"/>
    <w:rsid w:val="007547B2"/>
    <w:rsid w:val="0075660B"/>
    <w:rsid w:val="00756832"/>
    <w:rsid w:val="0075741E"/>
    <w:rsid w:val="0076266E"/>
    <w:rsid w:val="007626D0"/>
    <w:rsid w:val="007648A5"/>
    <w:rsid w:val="007651CA"/>
    <w:rsid w:val="00767519"/>
    <w:rsid w:val="00767EE3"/>
    <w:rsid w:val="007704E1"/>
    <w:rsid w:val="007719F8"/>
    <w:rsid w:val="00772569"/>
    <w:rsid w:val="00772E8C"/>
    <w:rsid w:val="007730D8"/>
    <w:rsid w:val="007736D3"/>
    <w:rsid w:val="00773889"/>
    <w:rsid w:val="00773B54"/>
    <w:rsid w:val="00774502"/>
    <w:rsid w:val="0077500F"/>
    <w:rsid w:val="0077548E"/>
    <w:rsid w:val="0077580E"/>
    <w:rsid w:val="00776388"/>
    <w:rsid w:val="00776CB9"/>
    <w:rsid w:val="00777315"/>
    <w:rsid w:val="0077767A"/>
    <w:rsid w:val="007802E4"/>
    <w:rsid w:val="00780919"/>
    <w:rsid w:val="00781897"/>
    <w:rsid w:val="007826C8"/>
    <w:rsid w:val="00782972"/>
    <w:rsid w:val="00784190"/>
    <w:rsid w:val="0078457B"/>
    <w:rsid w:val="00784756"/>
    <w:rsid w:val="007852C7"/>
    <w:rsid w:val="0078539D"/>
    <w:rsid w:val="007856C1"/>
    <w:rsid w:val="0078656D"/>
    <w:rsid w:val="00786CC4"/>
    <w:rsid w:val="00787051"/>
    <w:rsid w:val="0079018D"/>
    <w:rsid w:val="0079101F"/>
    <w:rsid w:val="00791A00"/>
    <w:rsid w:val="00791BF8"/>
    <w:rsid w:val="00791DBA"/>
    <w:rsid w:val="00791E66"/>
    <w:rsid w:val="00792CEE"/>
    <w:rsid w:val="00793144"/>
    <w:rsid w:val="00794C56"/>
    <w:rsid w:val="00794E92"/>
    <w:rsid w:val="0079656A"/>
    <w:rsid w:val="00796971"/>
    <w:rsid w:val="00796D86"/>
    <w:rsid w:val="00796F15"/>
    <w:rsid w:val="007A138F"/>
    <w:rsid w:val="007A1640"/>
    <w:rsid w:val="007A18BA"/>
    <w:rsid w:val="007A1D6A"/>
    <w:rsid w:val="007A2559"/>
    <w:rsid w:val="007A2BA0"/>
    <w:rsid w:val="007A2EFD"/>
    <w:rsid w:val="007A36A9"/>
    <w:rsid w:val="007A39DF"/>
    <w:rsid w:val="007A43ED"/>
    <w:rsid w:val="007A4997"/>
    <w:rsid w:val="007A4BDD"/>
    <w:rsid w:val="007A4C98"/>
    <w:rsid w:val="007A544A"/>
    <w:rsid w:val="007A5A21"/>
    <w:rsid w:val="007A66A5"/>
    <w:rsid w:val="007A72EE"/>
    <w:rsid w:val="007A7E9E"/>
    <w:rsid w:val="007B0352"/>
    <w:rsid w:val="007B0397"/>
    <w:rsid w:val="007B056C"/>
    <w:rsid w:val="007B071B"/>
    <w:rsid w:val="007B3502"/>
    <w:rsid w:val="007B44ED"/>
    <w:rsid w:val="007B4730"/>
    <w:rsid w:val="007B491A"/>
    <w:rsid w:val="007B4E9F"/>
    <w:rsid w:val="007B5370"/>
    <w:rsid w:val="007B61F5"/>
    <w:rsid w:val="007B6335"/>
    <w:rsid w:val="007B63FA"/>
    <w:rsid w:val="007B73B3"/>
    <w:rsid w:val="007B7496"/>
    <w:rsid w:val="007B7AF5"/>
    <w:rsid w:val="007C0802"/>
    <w:rsid w:val="007C12BE"/>
    <w:rsid w:val="007C1B2E"/>
    <w:rsid w:val="007C2739"/>
    <w:rsid w:val="007C4B0F"/>
    <w:rsid w:val="007C4DAD"/>
    <w:rsid w:val="007C4E9F"/>
    <w:rsid w:val="007C501D"/>
    <w:rsid w:val="007C54DF"/>
    <w:rsid w:val="007C5676"/>
    <w:rsid w:val="007C5830"/>
    <w:rsid w:val="007C5DB8"/>
    <w:rsid w:val="007C6737"/>
    <w:rsid w:val="007C692E"/>
    <w:rsid w:val="007C6CA2"/>
    <w:rsid w:val="007C6F91"/>
    <w:rsid w:val="007D00F0"/>
    <w:rsid w:val="007D05B2"/>
    <w:rsid w:val="007D0C44"/>
    <w:rsid w:val="007D1972"/>
    <w:rsid w:val="007D1F33"/>
    <w:rsid w:val="007D2146"/>
    <w:rsid w:val="007D24BF"/>
    <w:rsid w:val="007D2A0E"/>
    <w:rsid w:val="007D3307"/>
    <w:rsid w:val="007D33DA"/>
    <w:rsid w:val="007D432A"/>
    <w:rsid w:val="007D5E27"/>
    <w:rsid w:val="007D6F64"/>
    <w:rsid w:val="007D737E"/>
    <w:rsid w:val="007D7D9D"/>
    <w:rsid w:val="007D7FD0"/>
    <w:rsid w:val="007E1286"/>
    <w:rsid w:val="007E25AB"/>
    <w:rsid w:val="007E2C70"/>
    <w:rsid w:val="007E331D"/>
    <w:rsid w:val="007E3C7B"/>
    <w:rsid w:val="007E4345"/>
    <w:rsid w:val="007E44E7"/>
    <w:rsid w:val="007E5AC2"/>
    <w:rsid w:val="007E6999"/>
    <w:rsid w:val="007E79C5"/>
    <w:rsid w:val="007F0036"/>
    <w:rsid w:val="007F0CDC"/>
    <w:rsid w:val="007F143A"/>
    <w:rsid w:val="007F1618"/>
    <w:rsid w:val="007F2845"/>
    <w:rsid w:val="007F41A0"/>
    <w:rsid w:val="007F43BC"/>
    <w:rsid w:val="007F44D7"/>
    <w:rsid w:val="007F4740"/>
    <w:rsid w:val="007F5CEB"/>
    <w:rsid w:val="00800229"/>
    <w:rsid w:val="008006C6"/>
    <w:rsid w:val="00800C52"/>
    <w:rsid w:val="00800DC4"/>
    <w:rsid w:val="0080153E"/>
    <w:rsid w:val="008039EB"/>
    <w:rsid w:val="0080742D"/>
    <w:rsid w:val="008100AC"/>
    <w:rsid w:val="0081151E"/>
    <w:rsid w:val="00812498"/>
    <w:rsid w:val="0081263E"/>
    <w:rsid w:val="008127E6"/>
    <w:rsid w:val="00813308"/>
    <w:rsid w:val="0081336E"/>
    <w:rsid w:val="00813928"/>
    <w:rsid w:val="00814057"/>
    <w:rsid w:val="00820DC7"/>
    <w:rsid w:val="00820FFB"/>
    <w:rsid w:val="00821698"/>
    <w:rsid w:val="0082183D"/>
    <w:rsid w:val="008221FE"/>
    <w:rsid w:val="00822BF5"/>
    <w:rsid w:val="00824894"/>
    <w:rsid w:val="00824F51"/>
    <w:rsid w:val="00825366"/>
    <w:rsid w:val="00826C7B"/>
    <w:rsid w:val="00826DD9"/>
    <w:rsid w:val="00826E01"/>
    <w:rsid w:val="008277A8"/>
    <w:rsid w:val="008278B6"/>
    <w:rsid w:val="008304F2"/>
    <w:rsid w:val="008307ED"/>
    <w:rsid w:val="00832918"/>
    <w:rsid w:val="0083350F"/>
    <w:rsid w:val="00834358"/>
    <w:rsid w:val="008346BD"/>
    <w:rsid w:val="00835FB4"/>
    <w:rsid w:val="00836843"/>
    <w:rsid w:val="00836B7A"/>
    <w:rsid w:val="0083733C"/>
    <w:rsid w:val="008407D6"/>
    <w:rsid w:val="008409AA"/>
    <w:rsid w:val="00840FB8"/>
    <w:rsid w:val="00841BD4"/>
    <w:rsid w:val="00842529"/>
    <w:rsid w:val="00843316"/>
    <w:rsid w:val="0084353E"/>
    <w:rsid w:val="00843A7A"/>
    <w:rsid w:val="008447F5"/>
    <w:rsid w:val="00845D44"/>
    <w:rsid w:val="00846292"/>
    <w:rsid w:val="00847885"/>
    <w:rsid w:val="00850413"/>
    <w:rsid w:val="008506E1"/>
    <w:rsid w:val="008515EE"/>
    <w:rsid w:val="008517E9"/>
    <w:rsid w:val="0085248D"/>
    <w:rsid w:val="008528D3"/>
    <w:rsid w:val="00853C8B"/>
    <w:rsid w:val="00854553"/>
    <w:rsid w:val="00855B86"/>
    <w:rsid w:val="008565F1"/>
    <w:rsid w:val="00857774"/>
    <w:rsid w:val="00857984"/>
    <w:rsid w:val="0086026B"/>
    <w:rsid w:val="0086042D"/>
    <w:rsid w:val="00860874"/>
    <w:rsid w:val="00862008"/>
    <w:rsid w:val="00862720"/>
    <w:rsid w:val="008628C8"/>
    <w:rsid w:val="00862B2A"/>
    <w:rsid w:val="008630B9"/>
    <w:rsid w:val="008635BC"/>
    <w:rsid w:val="00863F37"/>
    <w:rsid w:val="0086406B"/>
    <w:rsid w:val="008643CF"/>
    <w:rsid w:val="00864C8C"/>
    <w:rsid w:val="00865264"/>
    <w:rsid w:val="00866746"/>
    <w:rsid w:val="00866A11"/>
    <w:rsid w:val="00867651"/>
    <w:rsid w:val="00867B48"/>
    <w:rsid w:val="00870D04"/>
    <w:rsid w:val="0087121B"/>
    <w:rsid w:val="008714B6"/>
    <w:rsid w:val="008714DB"/>
    <w:rsid w:val="008743F3"/>
    <w:rsid w:val="0087444A"/>
    <w:rsid w:val="00875139"/>
    <w:rsid w:val="00875410"/>
    <w:rsid w:val="00875659"/>
    <w:rsid w:val="00876BB3"/>
    <w:rsid w:val="00880783"/>
    <w:rsid w:val="008808D5"/>
    <w:rsid w:val="00880EDF"/>
    <w:rsid w:val="00881B9F"/>
    <w:rsid w:val="00881D4F"/>
    <w:rsid w:val="008826D5"/>
    <w:rsid w:val="00882DE6"/>
    <w:rsid w:val="008838ED"/>
    <w:rsid w:val="00883D4D"/>
    <w:rsid w:val="0088444E"/>
    <w:rsid w:val="0088448E"/>
    <w:rsid w:val="00884A27"/>
    <w:rsid w:val="00884B59"/>
    <w:rsid w:val="008850BA"/>
    <w:rsid w:val="008857F2"/>
    <w:rsid w:val="0088583D"/>
    <w:rsid w:val="00885876"/>
    <w:rsid w:val="00886185"/>
    <w:rsid w:val="008861D9"/>
    <w:rsid w:val="0088638C"/>
    <w:rsid w:val="00886EDF"/>
    <w:rsid w:val="00887CEE"/>
    <w:rsid w:val="008908E5"/>
    <w:rsid w:val="00891216"/>
    <w:rsid w:val="0089126F"/>
    <w:rsid w:val="00891F81"/>
    <w:rsid w:val="00894FDC"/>
    <w:rsid w:val="008960BE"/>
    <w:rsid w:val="00897FA4"/>
    <w:rsid w:val="008A1094"/>
    <w:rsid w:val="008A16F9"/>
    <w:rsid w:val="008A1844"/>
    <w:rsid w:val="008A1D3E"/>
    <w:rsid w:val="008A4B16"/>
    <w:rsid w:val="008A4D63"/>
    <w:rsid w:val="008A52D1"/>
    <w:rsid w:val="008A6D62"/>
    <w:rsid w:val="008B13E9"/>
    <w:rsid w:val="008B3B51"/>
    <w:rsid w:val="008B4057"/>
    <w:rsid w:val="008B40E6"/>
    <w:rsid w:val="008B4145"/>
    <w:rsid w:val="008B4CAC"/>
    <w:rsid w:val="008B5290"/>
    <w:rsid w:val="008B68D1"/>
    <w:rsid w:val="008B6C00"/>
    <w:rsid w:val="008C0F89"/>
    <w:rsid w:val="008C2B64"/>
    <w:rsid w:val="008C2CFD"/>
    <w:rsid w:val="008C36C2"/>
    <w:rsid w:val="008C3E9C"/>
    <w:rsid w:val="008C4D5E"/>
    <w:rsid w:val="008C56C8"/>
    <w:rsid w:val="008C57D6"/>
    <w:rsid w:val="008C603A"/>
    <w:rsid w:val="008C654A"/>
    <w:rsid w:val="008C71C8"/>
    <w:rsid w:val="008D167D"/>
    <w:rsid w:val="008D261F"/>
    <w:rsid w:val="008D2B53"/>
    <w:rsid w:val="008D3640"/>
    <w:rsid w:val="008D492A"/>
    <w:rsid w:val="008D4B58"/>
    <w:rsid w:val="008D4B8A"/>
    <w:rsid w:val="008D5A2A"/>
    <w:rsid w:val="008D6541"/>
    <w:rsid w:val="008D7D7B"/>
    <w:rsid w:val="008E0F52"/>
    <w:rsid w:val="008E183F"/>
    <w:rsid w:val="008E2316"/>
    <w:rsid w:val="008E26FF"/>
    <w:rsid w:val="008E2917"/>
    <w:rsid w:val="008E3322"/>
    <w:rsid w:val="008E34BE"/>
    <w:rsid w:val="008E3CF8"/>
    <w:rsid w:val="008E42F4"/>
    <w:rsid w:val="008E5307"/>
    <w:rsid w:val="008E5657"/>
    <w:rsid w:val="008E58E9"/>
    <w:rsid w:val="008E5CA2"/>
    <w:rsid w:val="008E5E51"/>
    <w:rsid w:val="008E65F2"/>
    <w:rsid w:val="008E66E2"/>
    <w:rsid w:val="008E721F"/>
    <w:rsid w:val="008E7D63"/>
    <w:rsid w:val="008F00DB"/>
    <w:rsid w:val="008F03E0"/>
    <w:rsid w:val="008F0BCD"/>
    <w:rsid w:val="008F110E"/>
    <w:rsid w:val="008F1264"/>
    <w:rsid w:val="008F47C6"/>
    <w:rsid w:val="008F5948"/>
    <w:rsid w:val="009006A2"/>
    <w:rsid w:val="009007A5"/>
    <w:rsid w:val="0090102B"/>
    <w:rsid w:val="00901448"/>
    <w:rsid w:val="00901CBE"/>
    <w:rsid w:val="00901E29"/>
    <w:rsid w:val="00903560"/>
    <w:rsid w:val="009036BC"/>
    <w:rsid w:val="0090425F"/>
    <w:rsid w:val="009043FF"/>
    <w:rsid w:val="00905C47"/>
    <w:rsid w:val="00906379"/>
    <w:rsid w:val="0090638B"/>
    <w:rsid w:val="00906393"/>
    <w:rsid w:val="009101EA"/>
    <w:rsid w:val="009106FC"/>
    <w:rsid w:val="00910763"/>
    <w:rsid w:val="0091090F"/>
    <w:rsid w:val="00911896"/>
    <w:rsid w:val="009118BB"/>
    <w:rsid w:val="0091191F"/>
    <w:rsid w:val="00913F7F"/>
    <w:rsid w:val="00915B81"/>
    <w:rsid w:val="00915D6B"/>
    <w:rsid w:val="009160DF"/>
    <w:rsid w:val="009162C7"/>
    <w:rsid w:val="00916EC2"/>
    <w:rsid w:val="00917924"/>
    <w:rsid w:val="009213BD"/>
    <w:rsid w:val="00924627"/>
    <w:rsid w:val="009249EB"/>
    <w:rsid w:val="009250A8"/>
    <w:rsid w:val="009251C8"/>
    <w:rsid w:val="00925BE6"/>
    <w:rsid w:val="00926F61"/>
    <w:rsid w:val="009277A2"/>
    <w:rsid w:val="00930879"/>
    <w:rsid w:val="009309FB"/>
    <w:rsid w:val="0093123D"/>
    <w:rsid w:val="00932E61"/>
    <w:rsid w:val="00933040"/>
    <w:rsid w:val="009330E9"/>
    <w:rsid w:val="00933AC6"/>
    <w:rsid w:val="00935D15"/>
    <w:rsid w:val="009411FB"/>
    <w:rsid w:val="009414A9"/>
    <w:rsid w:val="00941880"/>
    <w:rsid w:val="00941B71"/>
    <w:rsid w:val="009421AD"/>
    <w:rsid w:val="0094221C"/>
    <w:rsid w:val="009422A9"/>
    <w:rsid w:val="0094262D"/>
    <w:rsid w:val="0094409C"/>
    <w:rsid w:val="00944159"/>
    <w:rsid w:val="009444D9"/>
    <w:rsid w:val="009449B2"/>
    <w:rsid w:val="00944A82"/>
    <w:rsid w:val="0094601F"/>
    <w:rsid w:val="00946C4D"/>
    <w:rsid w:val="00950387"/>
    <w:rsid w:val="0095285B"/>
    <w:rsid w:val="00953099"/>
    <w:rsid w:val="00953B46"/>
    <w:rsid w:val="00953FE9"/>
    <w:rsid w:val="009544CF"/>
    <w:rsid w:val="0095481C"/>
    <w:rsid w:val="00955097"/>
    <w:rsid w:val="0095569E"/>
    <w:rsid w:val="009567E6"/>
    <w:rsid w:val="00957076"/>
    <w:rsid w:val="00957132"/>
    <w:rsid w:val="009576FD"/>
    <w:rsid w:val="009578EB"/>
    <w:rsid w:val="009578FF"/>
    <w:rsid w:val="00960446"/>
    <w:rsid w:val="009610ED"/>
    <w:rsid w:val="00961A13"/>
    <w:rsid w:val="00961DDB"/>
    <w:rsid w:val="00961F73"/>
    <w:rsid w:val="00963085"/>
    <w:rsid w:val="009633BB"/>
    <w:rsid w:val="00963563"/>
    <w:rsid w:val="0096485F"/>
    <w:rsid w:val="00965609"/>
    <w:rsid w:val="00966B46"/>
    <w:rsid w:val="0096718D"/>
    <w:rsid w:val="0096726D"/>
    <w:rsid w:val="00967354"/>
    <w:rsid w:val="00971592"/>
    <w:rsid w:val="00971DDF"/>
    <w:rsid w:val="009731D6"/>
    <w:rsid w:val="00974746"/>
    <w:rsid w:val="00974A98"/>
    <w:rsid w:val="00974C40"/>
    <w:rsid w:val="00975119"/>
    <w:rsid w:val="009766A5"/>
    <w:rsid w:val="00976F04"/>
    <w:rsid w:val="009775E9"/>
    <w:rsid w:val="009777F4"/>
    <w:rsid w:val="00977AD8"/>
    <w:rsid w:val="00980A10"/>
    <w:rsid w:val="00981130"/>
    <w:rsid w:val="00982B5F"/>
    <w:rsid w:val="00982BAF"/>
    <w:rsid w:val="00983038"/>
    <w:rsid w:val="00983A9E"/>
    <w:rsid w:val="00983D46"/>
    <w:rsid w:val="00983DCA"/>
    <w:rsid w:val="009852D0"/>
    <w:rsid w:val="00985EF7"/>
    <w:rsid w:val="00986396"/>
    <w:rsid w:val="00986CF9"/>
    <w:rsid w:val="00987416"/>
    <w:rsid w:val="009907E2"/>
    <w:rsid w:val="00990C0E"/>
    <w:rsid w:val="00990D75"/>
    <w:rsid w:val="00991093"/>
    <w:rsid w:val="0099163B"/>
    <w:rsid w:val="00992343"/>
    <w:rsid w:val="00992851"/>
    <w:rsid w:val="00993853"/>
    <w:rsid w:val="009938E4"/>
    <w:rsid w:val="00994D4F"/>
    <w:rsid w:val="00996306"/>
    <w:rsid w:val="00996744"/>
    <w:rsid w:val="009967DA"/>
    <w:rsid w:val="00997CF4"/>
    <w:rsid w:val="009A1169"/>
    <w:rsid w:val="009A1AAC"/>
    <w:rsid w:val="009A3789"/>
    <w:rsid w:val="009A40F4"/>
    <w:rsid w:val="009A4818"/>
    <w:rsid w:val="009A4860"/>
    <w:rsid w:val="009A6919"/>
    <w:rsid w:val="009A6AC7"/>
    <w:rsid w:val="009A6CC2"/>
    <w:rsid w:val="009A7831"/>
    <w:rsid w:val="009B0408"/>
    <w:rsid w:val="009B0843"/>
    <w:rsid w:val="009B1E47"/>
    <w:rsid w:val="009B2A54"/>
    <w:rsid w:val="009B2CED"/>
    <w:rsid w:val="009B3338"/>
    <w:rsid w:val="009B345D"/>
    <w:rsid w:val="009B414C"/>
    <w:rsid w:val="009B5A4D"/>
    <w:rsid w:val="009B7321"/>
    <w:rsid w:val="009B7A72"/>
    <w:rsid w:val="009B7BB8"/>
    <w:rsid w:val="009B7DD6"/>
    <w:rsid w:val="009C126A"/>
    <w:rsid w:val="009C1924"/>
    <w:rsid w:val="009C1D4C"/>
    <w:rsid w:val="009C2227"/>
    <w:rsid w:val="009C2DD2"/>
    <w:rsid w:val="009C3031"/>
    <w:rsid w:val="009C3794"/>
    <w:rsid w:val="009C441F"/>
    <w:rsid w:val="009C4A07"/>
    <w:rsid w:val="009C4B8E"/>
    <w:rsid w:val="009C5072"/>
    <w:rsid w:val="009C51D5"/>
    <w:rsid w:val="009C543C"/>
    <w:rsid w:val="009C599A"/>
    <w:rsid w:val="009C650E"/>
    <w:rsid w:val="009C70DB"/>
    <w:rsid w:val="009D0D8A"/>
    <w:rsid w:val="009D0E75"/>
    <w:rsid w:val="009D19BC"/>
    <w:rsid w:val="009D2348"/>
    <w:rsid w:val="009D294C"/>
    <w:rsid w:val="009D2F0C"/>
    <w:rsid w:val="009D3578"/>
    <w:rsid w:val="009D3A5F"/>
    <w:rsid w:val="009D5193"/>
    <w:rsid w:val="009D5C32"/>
    <w:rsid w:val="009D6472"/>
    <w:rsid w:val="009D79F4"/>
    <w:rsid w:val="009E001F"/>
    <w:rsid w:val="009E0AE1"/>
    <w:rsid w:val="009E0F34"/>
    <w:rsid w:val="009E1F7A"/>
    <w:rsid w:val="009E2F52"/>
    <w:rsid w:val="009E31A3"/>
    <w:rsid w:val="009E3CD1"/>
    <w:rsid w:val="009E5988"/>
    <w:rsid w:val="009E5AF5"/>
    <w:rsid w:val="009E5EB5"/>
    <w:rsid w:val="009E623F"/>
    <w:rsid w:val="009E74F0"/>
    <w:rsid w:val="009F0768"/>
    <w:rsid w:val="009F12F3"/>
    <w:rsid w:val="009F1BE6"/>
    <w:rsid w:val="009F24B4"/>
    <w:rsid w:val="009F2A71"/>
    <w:rsid w:val="009F4235"/>
    <w:rsid w:val="009F4CC2"/>
    <w:rsid w:val="009F5D68"/>
    <w:rsid w:val="009F7867"/>
    <w:rsid w:val="009F7D66"/>
    <w:rsid w:val="00A00BD2"/>
    <w:rsid w:val="00A00CA5"/>
    <w:rsid w:val="00A00E56"/>
    <w:rsid w:val="00A027F3"/>
    <w:rsid w:val="00A02E6D"/>
    <w:rsid w:val="00A02FAD"/>
    <w:rsid w:val="00A032A2"/>
    <w:rsid w:val="00A0395F"/>
    <w:rsid w:val="00A03978"/>
    <w:rsid w:val="00A04782"/>
    <w:rsid w:val="00A0479E"/>
    <w:rsid w:val="00A05DF3"/>
    <w:rsid w:val="00A05EBB"/>
    <w:rsid w:val="00A0670C"/>
    <w:rsid w:val="00A06C09"/>
    <w:rsid w:val="00A07E08"/>
    <w:rsid w:val="00A108F6"/>
    <w:rsid w:val="00A12798"/>
    <w:rsid w:val="00A12BD2"/>
    <w:rsid w:val="00A150AB"/>
    <w:rsid w:val="00A153BE"/>
    <w:rsid w:val="00A153C1"/>
    <w:rsid w:val="00A15C2E"/>
    <w:rsid w:val="00A15DEE"/>
    <w:rsid w:val="00A167B5"/>
    <w:rsid w:val="00A168A6"/>
    <w:rsid w:val="00A16DBE"/>
    <w:rsid w:val="00A17C4F"/>
    <w:rsid w:val="00A20653"/>
    <w:rsid w:val="00A20A39"/>
    <w:rsid w:val="00A220A9"/>
    <w:rsid w:val="00A2219E"/>
    <w:rsid w:val="00A23069"/>
    <w:rsid w:val="00A238BD"/>
    <w:rsid w:val="00A243E4"/>
    <w:rsid w:val="00A2459D"/>
    <w:rsid w:val="00A24E23"/>
    <w:rsid w:val="00A25780"/>
    <w:rsid w:val="00A25F05"/>
    <w:rsid w:val="00A264D0"/>
    <w:rsid w:val="00A272F3"/>
    <w:rsid w:val="00A3048F"/>
    <w:rsid w:val="00A311AE"/>
    <w:rsid w:val="00A312A6"/>
    <w:rsid w:val="00A3130E"/>
    <w:rsid w:val="00A31625"/>
    <w:rsid w:val="00A324CF"/>
    <w:rsid w:val="00A32E8B"/>
    <w:rsid w:val="00A32ED6"/>
    <w:rsid w:val="00A33F9C"/>
    <w:rsid w:val="00A344A5"/>
    <w:rsid w:val="00A346C3"/>
    <w:rsid w:val="00A34A89"/>
    <w:rsid w:val="00A35730"/>
    <w:rsid w:val="00A37134"/>
    <w:rsid w:val="00A37381"/>
    <w:rsid w:val="00A4127D"/>
    <w:rsid w:val="00A417A7"/>
    <w:rsid w:val="00A41E89"/>
    <w:rsid w:val="00A42A88"/>
    <w:rsid w:val="00A42D07"/>
    <w:rsid w:val="00A4393E"/>
    <w:rsid w:val="00A43D85"/>
    <w:rsid w:val="00A446E3"/>
    <w:rsid w:val="00A450C0"/>
    <w:rsid w:val="00A45468"/>
    <w:rsid w:val="00A455F8"/>
    <w:rsid w:val="00A459BA"/>
    <w:rsid w:val="00A4791B"/>
    <w:rsid w:val="00A503E3"/>
    <w:rsid w:val="00A50679"/>
    <w:rsid w:val="00A50A48"/>
    <w:rsid w:val="00A51242"/>
    <w:rsid w:val="00A5124F"/>
    <w:rsid w:val="00A51522"/>
    <w:rsid w:val="00A51573"/>
    <w:rsid w:val="00A51A5E"/>
    <w:rsid w:val="00A52895"/>
    <w:rsid w:val="00A531DB"/>
    <w:rsid w:val="00A53419"/>
    <w:rsid w:val="00A53A05"/>
    <w:rsid w:val="00A53DA0"/>
    <w:rsid w:val="00A554D5"/>
    <w:rsid w:val="00A56C4B"/>
    <w:rsid w:val="00A5765D"/>
    <w:rsid w:val="00A6046A"/>
    <w:rsid w:val="00A607CB"/>
    <w:rsid w:val="00A60FF0"/>
    <w:rsid w:val="00A60FFE"/>
    <w:rsid w:val="00A6351F"/>
    <w:rsid w:val="00A63EF0"/>
    <w:rsid w:val="00A643E0"/>
    <w:rsid w:val="00A64AE7"/>
    <w:rsid w:val="00A65A70"/>
    <w:rsid w:val="00A66F36"/>
    <w:rsid w:val="00A676D9"/>
    <w:rsid w:val="00A67EFC"/>
    <w:rsid w:val="00A70145"/>
    <w:rsid w:val="00A7031E"/>
    <w:rsid w:val="00A70759"/>
    <w:rsid w:val="00A71140"/>
    <w:rsid w:val="00A718A0"/>
    <w:rsid w:val="00A72B7B"/>
    <w:rsid w:val="00A73D75"/>
    <w:rsid w:val="00A740E3"/>
    <w:rsid w:val="00A74692"/>
    <w:rsid w:val="00A75FC9"/>
    <w:rsid w:val="00A7618B"/>
    <w:rsid w:val="00A7625F"/>
    <w:rsid w:val="00A7640B"/>
    <w:rsid w:val="00A77398"/>
    <w:rsid w:val="00A7778B"/>
    <w:rsid w:val="00A803BC"/>
    <w:rsid w:val="00A80969"/>
    <w:rsid w:val="00A80C68"/>
    <w:rsid w:val="00A84805"/>
    <w:rsid w:val="00A858C5"/>
    <w:rsid w:val="00A8656E"/>
    <w:rsid w:val="00A86EA7"/>
    <w:rsid w:val="00A90A2D"/>
    <w:rsid w:val="00A91244"/>
    <w:rsid w:val="00A91AA1"/>
    <w:rsid w:val="00A92776"/>
    <w:rsid w:val="00A93181"/>
    <w:rsid w:val="00A9342C"/>
    <w:rsid w:val="00A9349F"/>
    <w:rsid w:val="00A938E6"/>
    <w:rsid w:val="00A93CCF"/>
    <w:rsid w:val="00A95BD5"/>
    <w:rsid w:val="00A96F78"/>
    <w:rsid w:val="00AA0117"/>
    <w:rsid w:val="00AA1087"/>
    <w:rsid w:val="00AA25A9"/>
    <w:rsid w:val="00AA26D9"/>
    <w:rsid w:val="00AA27F5"/>
    <w:rsid w:val="00AA3DEA"/>
    <w:rsid w:val="00AA4AE2"/>
    <w:rsid w:val="00AA51AD"/>
    <w:rsid w:val="00AA591E"/>
    <w:rsid w:val="00AA65C9"/>
    <w:rsid w:val="00AB0A32"/>
    <w:rsid w:val="00AB0E56"/>
    <w:rsid w:val="00AB3A15"/>
    <w:rsid w:val="00AB3EE7"/>
    <w:rsid w:val="00AB4ECC"/>
    <w:rsid w:val="00AB531B"/>
    <w:rsid w:val="00AB5C76"/>
    <w:rsid w:val="00AB6601"/>
    <w:rsid w:val="00AB674E"/>
    <w:rsid w:val="00AB6D63"/>
    <w:rsid w:val="00AB6D79"/>
    <w:rsid w:val="00AB6F48"/>
    <w:rsid w:val="00AB7806"/>
    <w:rsid w:val="00AC02C1"/>
    <w:rsid w:val="00AC0A73"/>
    <w:rsid w:val="00AC0AB6"/>
    <w:rsid w:val="00AC0C71"/>
    <w:rsid w:val="00AC10AD"/>
    <w:rsid w:val="00AC117A"/>
    <w:rsid w:val="00AC14F1"/>
    <w:rsid w:val="00AC1E55"/>
    <w:rsid w:val="00AC429F"/>
    <w:rsid w:val="00AC5F27"/>
    <w:rsid w:val="00AC60B4"/>
    <w:rsid w:val="00AD00C5"/>
    <w:rsid w:val="00AD085F"/>
    <w:rsid w:val="00AD165F"/>
    <w:rsid w:val="00AD2794"/>
    <w:rsid w:val="00AD2DC5"/>
    <w:rsid w:val="00AD3455"/>
    <w:rsid w:val="00AD3CAD"/>
    <w:rsid w:val="00AD61F5"/>
    <w:rsid w:val="00AD69EF"/>
    <w:rsid w:val="00AD69FF"/>
    <w:rsid w:val="00AD6F67"/>
    <w:rsid w:val="00AD702B"/>
    <w:rsid w:val="00AD72E6"/>
    <w:rsid w:val="00AD7311"/>
    <w:rsid w:val="00AD7C95"/>
    <w:rsid w:val="00AE0354"/>
    <w:rsid w:val="00AE0960"/>
    <w:rsid w:val="00AE0A7D"/>
    <w:rsid w:val="00AE1257"/>
    <w:rsid w:val="00AE1498"/>
    <w:rsid w:val="00AE2FF8"/>
    <w:rsid w:val="00AE3DE1"/>
    <w:rsid w:val="00AE44AC"/>
    <w:rsid w:val="00AE66BC"/>
    <w:rsid w:val="00AE6E76"/>
    <w:rsid w:val="00AE7527"/>
    <w:rsid w:val="00AF03CF"/>
    <w:rsid w:val="00AF0D3D"/>
    <w:rsid w:val="00AF259C"/>
    <w:rsid w:val="00AF26B0"/>
    <w:rsid w:val="00AF2D54"/>
    <w:rsid w:val="00AF3458"/>
    <w:rsid w:val="00AF3F7B"/>
    <w:rsid w:val="00AF42B4"/>
    <w:rsid w:val="00AF4B8A"/>
    <w:rsid w:val="00AF4F1B"/>
    <w:rsid w:val="00AF53BE"/>
    <w:rsid w:val="00AF5D1E"/>
    <w:rsid w:val="00AF5EC6"/>
    <w:rsid w:val="00AF6E8A"/>
    <w:rsid w:val="00AF6FC5"/>
    <w:rsid w:val="00AF71D9"/>
    <w:rsid w:val="00AF7213"/>
    <w:rsid w:val="00AF7D92"/>
    <w:rsid w:val="00B011CC"/>
    <w:rsid w:val="00B01586"/>
    <w:rsid w:val="00B01A0B"/>
    <w:rsid w:val="00B03340"/>
    <w:rsid w:val="00B03E1A"/>
    <w:rsid w:val="00B04048"/>
    <w:rsid w:val="00B04DA6"/>
    <w:rsid w:val="00B04F3D"/>
    <w:rsid w:val="00B0519F"/>
    <w:rsid w:val="00B056DF"/>
    <w:rsid w:val="00B05702"/>
    <w:rsid w:val="00B05FA6"/>
    <w:rsid w:val="00B0606F"/>
    <w:rsid w:val="00B06835"/>
    <w:rsid w:val="00B06DD9"/>
    <w:rsid w:val="00B07904"/>
    <w:rsid w:val="00B07B98"/>
    <w:rsid w:val="00B07CD6"/>
    <w:rsid w:val="00B07E52"/>
    <w:rsid w:val="00B07F7F"/>
    <w:rsid w:val="00B10010"/>
    <w:rsid w:val="00B11775"/>
    <w:rsid w:val="00B11AFC"/>
    <w:rsid w:val="00B11B81"/>
    <w:rsid w:val="00B123B5"/>
    <w:rsid w:val="00B12660"/>
    <w:rsid w:val="00B1298F"/>
    <w:rsid w:val="00B1302D"/>
    <w:rsid w:val="00B132C8"/>
    <w:rsid w:val="00B13B77"/>
    <w:rsid w:val="00B149A6"/>
    <w:rsid w:val="00B14DC2"/>
    <w:rsid w:val="00B1513F"/>
    <w:rsid w:val="00B15B31"/>
    <w:rsid w:val="00B15B89"/>
    <w:rsid w:val="00B1746F"/>
    <w:rsid w:val="00B17EA8"/>
    <w:rsid w:val="00B20725"/>
    <w:rsid w:val="00B20B94"/>
    <w:rsid w:val="00B22CD3"/>
    <w:rsid w:val="00B23414"/>
    <w:rsid w:val="00B2506B"/>
    <w:rsid w:val="00B25454"/>
    <w:rsid w:val="00B2628E"/>
    <w:rsid w:val="00B266B0"/>
    <w:rsid w:val="00B26E28"/>
    <w:rsid w:val="00B27044"/>
    <w:rsid w:val="00B27921"/>
    <w:rsid w:val="00B3000E"/>
    <w:rsid w:val="00B30325"/>
    <w:rsid w:val="00B30B17"/>
    <w:rsid w:val="00B31498"/>
    <w:rsid w:val="00B31787"/>
    <w:rsid w:val="00B326A8"/>
    <w:rsid w:val="00B329EB"/>
    <w:rsid w:val="00B33330"/>
    <w:rsid w:val="00B33508"/>
    <w:rsid w:val="00B3377E"/>
    <w:rsid w:val="00B35BC9"/>
    <w:rsid w:val="00B35DA4"/>
    <w:rsid w:val="00B36B65"/>
    <w:rsid w:val="00B40A96"/>
    <w:rsid w:val="00B4184B"/>
    <w:rsid w:val="00B421B4"/>
    <w:rsid w:val="00B422A7"/>
    <w:rsid w:val="00B4240F"/>
    <w:rsid w:val="00B42A32"/>
    <w:rsid w:val="00B42FA6"/>
    <w:rsid w:val="00B43997"/>
    <w:rsid w:val="00B4399E"/>
    <w:rsid w:val="00B43A16"/>
    <w:rsid w:val="00B43DF8"/>
    <w:rsid w:val="00B452BB"/>
    <w:rsid w:val="00B45C10"/>
    <w:rsid w:val="00B45CE1"/>
    <w:rsid w:val="00B45F8D"/>
    <w:rsid w:val="00B46A75"/>
    <w:rsid w:val="00B46C0E"/>
    <w:rsid w:val="00B46FB7"/>
    <w:rsid w:val="00B500CD"/>
    <w:rsid w:val="00B5239C"/>
    <w:rsid w:val="00B52FD2"/>
    <w:rsid w:val="00B53893"/>
    <w:rsid w:val="00B53E5A"/>
    <w:rsid w:val="00B548C2"/>
    <w:rsid w:val="00B55428"/>
    <w:rsid w:val="00B5547E"/>
    <w:rsid w:val="00B55E5C"/>
    <w:rsid w:val="00B570BF"/>
    <w:rsid w:val="00B57144"/>
    <w:rsid w:val="00B5729A"/>
    <w:rsid w:val="00B60796"/>
    <w:rsid w:val="00B61188"/>
    <w:rsid w:val="00B63337"/>
    <w:rsid w:val="00B6339E"/>
    <w:rsid w:val="00B6369F"/>
    <w:rsid w:val="00B639D7"/>
    <w:rsid w:val="00B644CF"/>
    <w:rsid w:val="00B64AA7"/>
    <w:rsid w:val="00B653EA"/>
    <w:rsid w:val="00B66594"/>
    <w:rsid w:val="00B67805"/>
    <w:rsid w:val="00B67C82"/>
    <w:rsid w:val="00B70A76"/>
    <w:rsid w:val="00B7113A"/>
    <w:rsid w:val="00B71E32"/>
    <w:rsid w:val="00B721CD"/>
    <w:rsid w:val="00B7267A"/>
    <w:rsid w:val="00B726FF"/>
    <w:rsid w:val="00B7291A"/>
    <w:rsid w:val="00B72AA4"/>
    <w:rsid w:val="00B75454"/>
    <w:rsid w:val="00B76BCD"/>
    <w:rsid w:val="00B76EE9"/>
    <w:rsid w:val="00B77880"/>
    <w:rsid w:val="00B77FD9"/>
    <w:rsid w:val="00B80D90"/>
    <w:rsid w:val="00B82537"/>
    <w:rsid w:val="00B82613"/>
    <w:rsid w:val="00B8272A"/>
    <w:rsid w:val="00B828B5"/>
    <w:rsid w:val="00B83B0D"/>
    <w:rsid w:val="00B84E51"/>
    <w:rsid w:val="00B84E9C"/>
    <w:rsid w:val="00B85522"/>
    <w:rsid w:val="00B869DF"/>
    <w:rsid w:val="00B9015D"/>
    <w:rsid w:val="00B90E2A"/>
    <w:rsid w:val="00B90F2A"/>
    <w:rsid w:val="00B912AF"/>
    <w:rsid w:val="00B9198D"/>
    <w:rsid w:val="00B93008"/>
    <w:rsid w:val="00B9406D"/>
    <w:rsid w:val="00B944C0"/>
    <w:rsid w:val="00B94BA7"/>
    <w:rsid w:val="00B94BE9"/>
    <w:rsid w:val="00B94C49"/>
    <w:rsid w:val="00B94E0E"/>
    <w:rsid w:val="00B95771"/>
    <w:rsid w:val="00B958AF"/>
    <w:rsid w:val="00B96201"/>
    <w:rsid w:val="00B97430"/>
    <w:rsid w:val="00B976AD"/>
    <w:rsid w:val="00B97CA3"/>
    <w:rsid w:val="00BA004E"/>
    <w:rsid w:val="00BA143E"/>
    <w:rsid w:val="00BA2E84"/>
    <w:rsid w:val="00BA3479"/>
    <w:rsid w:val="00BA3D7B"/>
    <w:rsid w:val="00BA5BDA"/>
    <w:rsid w:val="00BA7129"/>
    <w:rsid w:val="00BA76A9"/>
    <w:rsid w:val="00BA79A3"/>
    <w:rsid w:val="00BB221D"/>
    <w:rsid w:val="00BB22A6"/>
    <w:rsid w:val="00BB28F1"/>
    <w:rsid w:val="00BB2939"/>
    <w:rsid w:val="00BB2EED"/>
    <w:rsid w:val="00BB3E2B"/>
    <w:rsid w:val="00BB4664"/>
    <w:rsid w:val="00BB5043"/>
    <w:rsid w:val="00BB5D1C"/>
    <w:rsid w:val="00BB6552"/>
    <w:rsid w:val="00BB6B9B"/>
    <w:rsid w:val="00BB754F"/>
    <w:rsid w:val="00BC07D4"/>
    <w:rsid w:val="00BC0A5D"/>
    <w:rsid w:val="00BC0BE3"/>
    <w:rsid w:val="00BC106B"/>
    <w:rsid w:val="00BC1522"/>
    <w:rsid w:val="00BC1AD9"/>
    <w:rsid w:val="00BC2200"/>
    <w:rsid w:val="00BC32E7"/>
    <w:rsid w:val="00BC3AB8"/>
    <w:rsid w:val="00BC478E"/>
    <w:rsid w:val="00BC4811"/>
    <w:rsid w:val="00BC4958"/>
    <w:rsid w:val="00BC58B9"/>
    <w:rsid w:val="00BC5CCB"/>
    <w:rsid w:val="00BC6A49"/>
    <w:rsid w:val="00BC746D"/>
    <w:rsid w:val="00BD0535"/>
    <w:rsid w:val="00BD0E81"/>
    <w:rsid w:val="00BD37B9"/>
    <w:rsid w:val="00BD3E68"/>
    <w:rsid w:val="00BD40B6"/>
    <w:rsid w:val="00BD598A"/>
    <w:rsid w:val="00BD692E"/>
    <w:rsid w:val="00BD75B4"/>
    <w:rsid w:val="00BD7BFE"/>
    <w:rsid w:val="00BD7D14"/>
    <w:rsid w:val="00BE02B4"/>
    <w:rsid w:val="00BE0A4E"/>
    <w:rsid w:val="00BE1553"/>
    <w:rsid w:val="00BE2797"/>
    <w:rsid w:val="00BE3BE1"/>
    <w:rsid w:val="00BE4EC9"/>
    <w:rsid w:val="00BE5A6A"/>
    <w:rsid w:val="00BE631E"/>
    <w:rsid w:val="00BE7D8B"/>
    <w:rsid w:val="00BF0BD4"/>
    <w:rsid w:val="00BF0CCF"/>
    <w:rsid w:val="00BF0F3A"/>
    <w:rsid w:val="00BF0FC5"/>
    <w:rsid w:val="00BF10BC"/>
    <w:rsid w:val="00BF21AC"/>
    <w:rsid w:val="00BF2E53"/>
    <w:rsid w:val="00BF3133"/>
    <w:rsid w:val="00BF3669"/>
    <w:rsid w:val="00BF3C0D"/>
    <w:rsid w:val="00BF50FA"/>
    <w:rsid w:val="00BF711C"/>
    <w:rsid w:val="00BF74BE"/>
    <w:rsid w:val="00BF7C74"/>
    <w:rsid w:val="00C0099E"/>
    <w:rsid w:val="00C00ED8"/>
    <w:rsid w:val="00C0208F"/>
    <w:rsid w:val="00C02367"/>
    <w:rsid w:val="00C02AE2"/>
    <w:rsid w:val="00C02E65"/>
    <w:rsid w:val="00C03309"/>
    <w:rsid w:val="00C03DFE"/>
    <w:rsid w:val="00C03EBF"/>
    <w:rsid w:val="00C06207"/>
    <w:rsid w:val="00C067D5"/>
    <w:rsid w:val="00C072FE"/>
    <w:rsid w:val="00C1091D"/>
    <w:rsid w:val="00C10DE9"/>
    <w:rsid w:val="00C12E39"/>
    <w:rsid w:val="00C131AA"/>
    <w:rsid w:val="00C1339A"/>
    <w:rsid w:val="00C13ECA"/>
    <w:rsid w:val="00C14164"/>
    <w:rsid w:val="00C15D8E"/>
    <w:rsid w:val="00C17012"/>
    <w:rsid w:val="00C178FB"/>
    <w:rsid w:val="00C214B4"/>
    <w:rsid w:val="00C22964"/>
    <w:rsid w:val="00C22B28"/>
    <w:rsid w:val="00C22B5A"/>
    <w:rsid w:val="00C24077"/>
    <w:rsid w:val="00C257B7"/>
    <w:rsid w:val="00C272E8"/>
    <w:rsid w:val="00C30B12"/>
    <w:rsid w:val="00C311EC"/>
    <w:rsid w:val="00C320C0"/>
    <w:rsid w:val="00C329FF"/>
    <w:rsid w:val="00C33359"/>
    <w:rsid w:val="00C3368E"/>
    <w:rsid w:val="00C33F3A"/>
    <w:rsid w:val="00C348D6"/>
    <w:rsid w:val="00C35389"/>
    <w:rsid w:val="00C365E7"/>
    <w:rsid w:val="00C36E34"/>
    <w:rsid w:val="00C37D8B"/>
    <w:rsid w:val="00C404EE"/>
    <w:rsid w:val="00C40D2D"/>
    <w:rsid w:val="00C40FC3"/>
    <w:rsid w:val="00C4171B"/>
    <w:rsid w:val="00C42689"/>
    <w:rsid w:val="00C42988"/>
    <w:rsid w:val="00C42BD4"/>
    <w:rsid w:val="00C43547"/>
    <w:rsid w:val="00C43807"/>
    <w:rsid w:val="00C43FF0"/>
    <w:rsid w:val="00C44641"/>
    <w:rsid w:val="00C45EF5"/>
    <w:rsid w:val="00C46697"/>
    <w:rsid w:val="00C46B7E"/>
    <w:rsid w:val="00C506D8"/>
    <w:rsid w:val="00C50A4E"/>
    <w:rsid w:val="00C50CE4"/>
    <w:rsid w:val="00C51A73"/>
    <w:rsid w:val="00C520B1"/>
    <w:rsid w:val="00C522D6"/>
    <w:rsid w:val="00C53A37"/>
    <w:rsid w:val="00C53BBB"/>
    <w:rsid w:val="00C54020"/>
    <w:rsid w:val="00C5406F"/>
    <w:rsid w:val="00C545C5"/>
    <w:rsid w:val="00C55566"/>
    <w:rsid w:val="00C5587E"/>
    <w:rsid w:val="00C5744D"/>
    <w:rsid w:val="00C576A1"/>
    <w:rsid w:val="00C60237"/>
    <w:rsid w:val="00C6038F"/>
    <w:rsid w:val="00C61323"/>
    <w:rsid w:val="00C61D4B"/>
    <w:rsid w:val="00C62B0A"/>
    <w:rsid w:val="00C63F08"/>
    <w:rsid w:val="00C640FE"/>
    <w:rsid w:val="00C6528C"/>
    <w:rsid w:val="00C655E5"/>
    <w:rsid w:val="00C661E8"/>
    <w:rsid w:val="00C6648F"/>
    <w:rsid w:val="00C66652"/>
    <w:rsid w:val="00C70084"/>
    <w:rsid w:val="00C70C3C"/>
    <w:rsid w:val="00C7235B"/>
    <w:rsid w:val="00C7260E"/>
    <w:rsid w:val="00C72E18"/>
    <w:rsid w:val="00C731AD"/>
    <w:rsid w:val="00C73553"/>
    <w:rsid w:val="00C7380B"/>
    <w:rsid w:val="00C74421"/>
    <w:rsid w:val="00C74A6D"/>
    <w:rsid w:val="00C7542D"/>
    <w:rsid w:val="00C75520"/>
    <w:rsid w:val="00C75F2F"/>
    <w:rsid w:val="00C75FEE"/>
    <w:rsid w:val="00C760EA"/>
    <w:rsid w:val="00C76F1D"/>
    <w:rsid w:val="00C77202"/>
    <w:rsid w:val="00C77D26"/>
    <w:rsid w:val="00C80BDF"/>
    <w:rsid w:val="00C82DA3"/>
    <w:rsid w:val="00C84D39"/>
    <w:rsid w:val="00C85277"/>
    <w:rsid w:val="00C8562B"/>
    <w:rsid w:val="00C85B9D"/>
    <w:rsid w:val="00C85D76"/>
    <w:rsid w:val="00C869A3"/>
    <w:rsid w:val="00C873AC"/>
    <w:rsid w:val="00C906C6"/>
    <w:rsid w:val="00C90B0D"/>
    <w:rsid w:val="00C93462"/>
    <w:rsid w:val="00C94235"/>
    <w:rsid w:val="00C94384"/>
    <w:rsid w:val="00C94A34"/>
    <w:rsid w:val="00C94C2B"/>
    <w:rsid w:val="00C96860"/>
    <w:rsid w:val="00C96F79"/>
    <w:rsid w:val="00C97146"/>
    <w:rsid w:val="00C97CF9"/>
    <w:rsid w:val="00CA0642"/>
    <w:rsid w:val="00CA17DD"/>
    <w:rsid w:val="00CA1863"/>
    <w:rsid w:val="00CA192A"/>
    <w:rsid w:val="00CA1A22"/>
    <w:rsid w:val="00CA2655"/>
    <w:rsid w:val="00CA26CE"/>
    <w:rsid w:val="00CA391D"/>
    <w:rsid w:val="00CA3ACD"/>
    <w:rsid w:val="00CA4507"/>
    <w:rsid w:val="00CA4F8B"/>
    <w:rsid w:val="00CA519F"/>
    <w:rsid w:val="00CA71A5"/>
    <w:rsid w:val="00CB0716"/>
    <w:rsid w:val="00CB08BF"/>
    <w:rsid w:val="00CB09DA"/>
    <w:rsid w:val="00CB0BD9"/>
    <w:rsid w:val="00CB1CAC"/>
    <w:rsid w:val="00CB1D87"/>
    <w:rsid w:val="00CB1DE8"/>
    <w:rsid w:val="00CB1E3B"/>
    <w:rsid w:val="00CB1F1D"/>
    <w:rsid w:val="00CB3B61"/>
    <w:rsid w:val="00CB4212"/>
    <w:rsid w:val="00CB600D"/>
    <w:rsid w:val="00CB6199"/>
    <w:rsid w:val="00CB646D"/>
    <w:rsid w:val="00CB6F29"/>
    <w:rsid w:val="00CB71F8"/>
    <w:rsid w:val="00CB78DE"/>
    <w:rsid w:val="00CC10AE"/>
    <w:rsid w:val="00CC26DB"/>
    <w:rsid w:val="00CC300C"/>
    <w:rsid w:val="00CC35AE"/>
    <w:rsid w:val="00CC36D2"/>
    <w:rsid w:val="00CC3DAA"/>
    <w:rsid w:val="00CC43B0"/>
    <w:rsid w:val="00CC49C7"/>
    <w:rsid w:val="00CC4C2C"/>
    <w:rsid w:val="00CC5057"/>
    <w:rsid w:val="00CC5496"/>
    <w:rsid w:val="00CC5603"/>
    <w:rsid w:val="00CC587F"/>
    <w:rsid w:val="00CC6279"/>
    <w:rsid w:val="00CC75DE"/>
    <w:rsid w:val="00CC7D34"/>
    <w:rsid w:val="00CC7D62"/>
    <w:rsid w:val="00CD078F"/>
    <w:rsid w:val="00CD121E"/>
    <w:rsid w:val="00CD1922"/>
    <w:rsid w:val="00CD28F0"/>
    <w:rsid w:val="00CD3ED8"/>
    <w:rsid w:val="00CD4DA3"/>
    <w:rsid w:val="00CD736C"/>
    <w:rsid w:val="00CD761D"/>
    <w:rsid w:val="00CD76B5"/>
    <w:rsid w:val="00CE09B1"/>
    <w:rsid w:val="00CE2346"/>
    <w:rsid w:val="00CE2B02"/>
    <w:rsid w:val="00CE4F2D"/>
    <w:rsid w:val="00CE5128"/>
    <w:rsid w:val="00CE6A8A"/>
    <w:rsid w:val="00CE6F0F"/>
    <w:rsid w:val="00CE6F23"/>
    <w:rsid w:val="00CE726E"/>
    <w:rsid w:val="00CE7C7C"/>
    <w:rsid w:val="00CF002F"/>
    <w:rsid w:val="00CF0246"/>
    <w:rsid w:val="00CF0C02"/>
    <w:rsid w:val="00CF1899"/>
    <w:rsid w:val="00CF2157"/>
    <w:rsid w:val="00CF2483"/>
    <w:rsid w:val="00CF24E2"/>
    <w:rsid w:val="00CF393D"/>
    <w:rsid w:val="00CF4ABD"/>
    <w:rsid w:val="00CF4BC8"/>
    <w:rsid w:val="00CF5A53"/>
    <w:rsid w:val="00CF5D28"/>
    <w:rsid w:val="00CF6221"/>
    <w:rsid w:val="00CF68CF"/>
    <w:rsid w:val="00CF6942"/>
    <w:rsid w:val="00CF69A1"/>
    <w:rsid w:val="00CF6BD6"/>
    <w:rsid w:val="00CF6F1E"/>
    <w:rsid w:val="00D001F9"/>
    <w:rsid w:val="00D0036E"/>
    <w:rsid w:val="00D00BB7"/>
    <w:rsid w:val="00D01680"/>
    <w:rsid w:val="00D01EAD"/>
    <w:rsid w:val="00D035B9"/>
    <w:rsid w:val="00D0365C"/>
    <w:rsid w:val="00D060FF"/>
    <w:rsid w:val="00D064E8"/>
    <w:rsid w:val="00D06572"/>
    <w:rsid w:val="00D065CD"/>
    <w:rsid w:val="00D06A32"/>
    <w:rsid w:val="00D07D93"/>
    <w:rsid w:val="00D112E1"/>
    <w:rsid w:val="00D1144C"/>
    <w:rsid w:val="00D11766"/>
    <w:rsid w:val="00D12325"/>
    <w:rsid w:val="00D14487"/>
    <w:rsid w:val="00D15E7E"/>
    <w:rsid w:val="00D162EF"/>
    <w:rsid w:val="00D17F03"/>
    <w:rsid w:val="00D20016"/>
    <w:rsid w:val="00D207A7"/>
    <w:rsid w:val="00D20CD6"/>
    <w:rsid w:val="00D20E00"/>
    <w:rsid w:val="00D21A81"/>
    <w:rsid w:val="00D21DBE"/>
    <w:rsid w:val="00D2279F"/>
    <w:rsid w:val="00D22AF1"/>
    <w:rsid w:val="00D22E93"/>
    <w:rsid w:val="00D242DA"/>
    <w:rsid w:val="00D25E95"/>
    <w:rsid w:val="00D26448"/>
    <w:rsid w:val="00D264CE"/>
    <w:rsid w:val="00D26670"/>
    <w:rsid w:val="00D27137"/>
    <w:rsid w:val="00D275CA"/>
    <w:rsid w:val="00D27B8B"/>
    <w:rsid w:val="00D31B6E"/>
    <w:rsid w:val="00D3232B"/>
    <w:rsid w:val="00D3239F"/>
    <w:rsid w:val="00D324A4"/>
    <w:rsid w:val="00D3250C"/>
    <w:rsid w:val="00D328F6"/>
    <w:rsid w:val="00D3462C"/>
    <w:rsid w:val="00D35059"/>
    <w:rsid w:val="00D35198"/>
    <w:rsid w:val="00D3584B"/>
    <w:rsid w:val="00D35D27"/>
    <w:rsid w:val="00D371EE"/>
    <w:rsid w:val="00D376B1"/>
    <w:rsid w:val="00D376F7"/>
    <w:rsid w:val="00D41004"/>
    <w:rsid w:val="00D41541"/>
    <w:rsid w:val="00D42240"/>
    <w:rsid w:val="00D427C3"/>
    <w:rsid w:val="00D42EB8"/>
    <w:rsid w:val="00D44922"/>
    <w:rsid w:val="00D44932"/>
    <w:rsid w:val="00D45AA1"/>
    <w:rsid w:val="00D46111"/>
    <w:rsid w:val="00D47953"/>
    <w:rsid w:val="00D47C16"/>
    <w:rsid w:val="00D502AF"/>
    <w:rsid w:val="00D503C5"/>
    <w:rsid w:val="00D50709"/>
    <w:rsid w:val="00D50764"/>
    <w:rsid w:val="00D50C12"/>
    <w:rsid w:val="00D518AB"/>
    <w:rsid w:val="00D518FF"/>
    <w:rsid w:val="00D51A77"/>
    <w:rsid w:val="00D52751"/>
    <w:rsid w:val="00D53010"/>
    <w:rsid w:val="00D5354F"/>
    <w:rsid w:val="00D53649"/>
    <w:rsid w:val="00D53830"/>
    <w:rsid w:val="00D54695"/>
    <w:rsid w:val="00D54FB3"/>
    <w:rsid w:val="00D55889"/>
    <w:rsid w:val="00D56B5F"/>
    <w:rsid w:val="00D57A3F"/>
    <w:rsid w:val="00D57AF0"/>
    <w:rsid w:val="00D57DCF"/>
    <w:rsid w:val="00D61FC2"/>
    <w:rsid w:val="00D62ECD"/>
    <w:rsid w:val="00D630F6"/>
    <w:rsid w:val="00D64426"/>
    <w:rsid w:val="00D645A3"/>
    <w:rsid w:val="00D64E88"/>
    <w:rsid w:val="00D65D78"/>
    <w:rsid w:val="00D664F0"/>
    <w:rsid w:val="00D67BC5"/>
    <w:rsid w:val="00D7021B"/>
    <w:rsid w:val="00D7073E"/>
    <w:rsid w:val="00D70D33"/>
    <w:rsid w:val="00D7163D"/>
    <w:rsid w:val="00D71749"/>
    <w:rsid w:val="00D717C2"/>
    <w:rsid w:val="00D720EE"/>
    <w:rsid w:val="00D73077"/>
    <w:rsid w:val="00D736A2"/>
    <w:rsid w:val="00D73C57"/>
    <w:rsid w:val="00D742FF"/>
    <w:rsid w:val="00D754C4"/>
    <w:rsid w:val="00D75759"/>
    <w:rsid w:val="00D758B3"/>
    <w:rsid w:val="00D76047"/>
    <w:rsid w:val="00D76ADC"/>
    <w:rsid w:val="00D77413"/>
    <w:rsid w:val="00D80831"/>
    <w:rsid w:val="00D80F4C"/>
    <w:rsid w:val="00D81F10"/>
    <w:rsid w:val="00D8201E"/>
    <w:rsid w:val="00D82E0A"/>
    <w:rsid w:val="00D83AFD"/>
    <w:rsid w:val="00D84A57"/>
    <w:rsid w:val="00D84C3B"/>
    <w:rsid w:val="00D84E30"/>
    <w:rsid w:val="00D854AC"/>
    <w:rsid w:val="00D865A7"/>
    <w:rsid w:val="00D874DF"/>
    <w:rsid w:val="00D8764A"/>
    <w:rsid w:val="00D87A12"/>
    <w:rsid w:val="00D90C06"/>
    <w:rsid w:val="00D90E4C"/>
    <w:rsid w:val="00D918F4"/>
    <w:rsid w:val="00D930E1"/>
    <w:rsid w:val="00D9415C"/>
    <w:rsid w:val="00D942CC"/>
    <w:rsid w:val="00D94ADE"/>
    <w:rsid w:val="00D94D87"/>
    <w:rsid w:val="00D962DC"/>
    <w:rsid w:val="00D96E0A"/>
    <w:rsid w:val="00D9764F"/>
    <w:rsid w:val="00D97BB5"/>
    <w:rsid w:val="00DA0E60"/>
    <w:rsid w:val="00DA1103"/>
    <w:rsid w:val="00DA180C"/>
    <w:rsid w:val="00DA1DDF"/>
    <w:rsid w:val="00DA1EF7"/>
    <w:rsid w:val="00DA2210"/>
    <w:rsid w:val="00DA317A"/>
    <w:rsid w:val="00DA3E7B"/>
    <w:rsid w:val="00DA451D"/>
    <w:rsid w:val="00DA56DB"/>
    <w:rsid w:val="00DA6452"/>
    <w:rsid w:val="00DA6C81"/>
    <w:rsid w:val="00DA6FE9"/>
    <w:rsid w:val="00DA7588"/>
    <w:rsid w:val="00DA7925"/>
    <w:rsid w:val="00DA7FF0"/>
    <w:rsid w:val="00DB0AB8"/>
    <w:rsid w:val="00DB0D2A"/>
    <w:rsid w:val="00DB11CD"/>
    <w:rsid w:val="00DB184A"/>
    <w:rsid w:val="00DB1DAB"/>
    <w:rsid w:val="00DB2EA2"/>
    <w:rsid w:val="00DB39D4"/>
    <w:rsid w:val="00DB3A47"/>
    <w:rsid w:val="00DB4E06"/>
    <w:rsid w:val="00DB5636"/>
    <w:rsid w:val="00DB6A80"/>
    <w:rsid w:val="00DB6C06"/>
    <w:rsid w:val="00DB7B06"/>
    <w:rsid w:val="00DC108F"/>
    <w:rsid w:val="00DC22D6"/>
    <w:rsid w:val="00DC23A1"/>
    <w:rsid w:val="00DC2917"/>
    <w:rsid w:val="00DC2CCF"/>
    <w:rsid w:val="00DC3A9D"/>
    <w:rsid w:val="00DC3FF5"/>
    <w:rsid w:val="00DC48E1"/>
    <w:rsid w:val="00DC6C1E"/>
    <w:rsid w:val="00DC708C"/>
    <w:rsid w:val="00DC7951"/>
    <w:rsid w:val="00DD0F95"/>
    <w:rsid w:val="00DD1C4B"/>
    <w:rsid w:val="00DD1F7B"/>
    <w:rsid w:val="00DD229E"/>
    <w:rsid w:val="00DD230E"/>
    <w:rsid w:val="00DD3029"/>
    <w:rsid w:val="00DD44C7"/>
    <w:rsid w:val="00DD55E0"/>
    <w:rsid w:val="00DD5B95"/>
    <w:rsid w:val="00DD5E12"/>
    <w:rsid w:val="00DD6A61"/>
    <w:rsid w:val="00DE0C66"/>
    <w:rsid w:val="00DE118C"/>
    <w:rsid w:val="00DE1904"/>
    <w:rsid w:val="00DE2589"/>
    <w:rsid w:val="00DE3202"/>
    <w:rsid w:val="00DE3DBB"/>
    <w:rsid w:val="00DE43A2"/>
    <w:rsid w:val="00DE4A74"/>
    <w:rsid w:val="00DE4B05"/>
    <w:rsid w:val="00DE541C"/>
    <w:rsid w:val="00DE55EE"/>
    <w:rsid w:val="00DE5F40"/>
    <w:rsid w:val="00DE69B5"/>
    <w:rsid w:val="00DE737B"/>
    <w:rsid w:val="00DF0587"/>
    <w:rsid w:val="00DF100B"/>
    <w:rsid w:val="00DF23CA"/>
    <w:rsid w:val="00DF2929"/>
    <w:rsid w:val="00DF2ED3"/>
    <w:rsid w:val="00DF3B49"/>
    <w:rsid w:val="00DF3B76"/>
    <w:rsid w:val="00DF4359"/>
    <w:rsid w:val="00DF4D53"/>
    <w:rsid w:val="00DF4FA9"/>
    <w:rsid w:val="00DF573B"/>
    <w:rsid w:val="00DF6773"/>
    <w:rsid w:val="00DF6E3F"/>
    <w:rsid w:val="00DF7742"/>
    <w:rsid w:val="00DF7751"/>
    <w:rsid w:val="00E00974"/>
    <w:rsid w:val="00E031BB"/>
    <w:rsid w:val="00E0424A"/>
    <w:rsid w:val="00E0520E"/>
    <w:rsid w:val="00E0576C"/>
    <w:rsid w:val="00E0626B"/>
    <w:rsid w:val="00E068BC"/>
    <w:rsid w:val="00E073F0"/>
    <w:rsid w:val="00E07DBA"/>
    <w:rsid w:val="00E10761"/>
    <w:rsid w:val="00E108E4"/>
    <w:rsid w:val="00E11D7A"/>
    <w:rsid w:val="00E11EEA"/>
    <w:rsid w:val="00E11EEB"/>
    <w:rsid w:val="00E128F2"/>
    <w:rsid w:val="00E129FA"/>
    <w:rsid w:val="00E13883"/>
    <w:rsid w:val="00E13EE4"/>
    <w:rsid w:val="00E13F64"/>
    <w:rsid w:val="00E14A98"/>
    <w:rsid w:val="00E14AD8"/>
    <w:rsid w:val="00E16463"/>
    <w:rsid w:val="00E16C37"/>
    <w:rsid w:val="00E20921"/>
    <w:rsid w:val="00E20AD3"/>
    <w:rsid w:val="00E20CCC"/>
    <w:rsid w:val="00E20D46"/>
    <w:rsid w:val="00E22DD9"/>
    <w:rsid w:val="00E239D1"/>
    <w:rsid w:val="00E2428C"/>
    <w:rsid w:val="00E26727"/>
    <w:rsid w:val="00E268B1"/>
    <w:rsid w:val="00E26970"/>
    <w:rsid w:val="00E27791"/>
    <w:rsid w:val="00E27FAD"/>
    <w:rsid w:val="00E30F2D"/>
    <w:rsid w:val="00E3120D"/>
    <w:rsid w:val="00E313D4"/>
    <w:rsid w:val="00E3197F"/>
    <w:rsid w:val="00E319DB"/>
    <w:rsid w:val="00E31AFC"/>
    <w:rsid w:val="00E33B0B"/>
    <w:rsid w:val="00E3409E"/>
    <w:rsid w:val="00E3421C"/>
    <w:rsid w:val="00E34E72"/>
    <w:rsid w:val="00E34F76"/>
    <w:rsid w:val="00E36415"/>
    <w:rsid w:val="00E3700A"/>
    <w:rsid w:val="00E372D9"/>
    <w:rsid w:val="00E37BE5"/>
    <w:rsid w:val="00E41A27"/>
    <w:rsid w:val="00E4285A"/>
    <w:rsid w:val="00E430C7"/>
    <w:rsid w:val="00E45832"/>
    <w:rsid w:val="00E4608B"/>
    <w:rsid w:val="00E469B2"/>
    <w:rsid w:val="00E47767"/>
    <w:rsid w:val="00E501D3"/>
    <w:rsid w:val="00E53A01"/>
    <w:rsid w:val="00E53A64"/>
    <w:rsid w:val="00E54961"/>
    <w:rsid w:val="00E564C4"/>
    <w:rsid w:val="00E567C9"/>
    <w:rsid w:val="00E56D51"/>
    <w:rsid w:val="00E57446"/>
    <w:rsid w:val="00E57BB6"/>
    <w:rsid w:val="00E57CE4"/>
    <w:rsid w:val="00E604C4"/>
    <w:rsid w:val="00E60809"/>
    <w:rsid w:val="00E60991"/>
    <w:rsid w:val="00E61300"/>
    <w:rsid w:val="00E614F2"/>
    <w:rsid w:val="00E635B9"/>
    <w:rsid w:val="00E641F4"/>
    <w:rsid w:val="00E65041"/>
    <w:rsid w:val="00E65D15"/>
    <w:rsid w:val="00E66C49"/>
    <w:rsid w:val="00E67EE5"/>
    <w:rsid w:val="00E7013A"/>
    <w:rsid w:val="00E70184"/>
    <w:rsid w:val="00E70D40"/>
    <w:rsid w:val="00E74F5D"/>
    <w:rsid w:val="00E76034"/>
    <w:rsid w:val="00E765C3"/>
    <w:rsid w:val="00E7685B"/>
    <w:rsid w:val="00E769A9"/>
    <w:rsid w:val="00E7751B"/>
    <w:rsid w:val="00E80371"/>
    <w:rsid w:val="00E80440"/>
    <w:rsid w:val="00E80515"/>
    <w:rsid w:val="00E81752"/>
    <w:rsid w:val="00E817E0"/>
    <w:rsid w:val="00E819FB"/>
    <w:rsid w:val="00E82B3D"/>
    <w:rsid w:val="00E82EE4"/>
    <w:rsid w:val="00E82F13"/>
    <w:rsid w:val="00E831E7"/>
    <w:rsid w:val="00E834D6"/>
    <w:rsid w:val="00E843B5"/>
    <w:rsid w:val="00E84916"/>
    <w:rsid w:val="00E84A3B"/>
    <w:rsid w:val="00E85307"/>
    <w:rsid w:val="00E86508"/>
    <w:rsid w:val="00E87E13"/>
    <w:rsid w:val="00E907E4"/>
    <w:rsid w:val="00E90A24"/>
    <w:rsid w:val="00E90C34"/>
    <w:rsid w:val="00E90F01"/>
    <w:rsid w:val="00E919AC"/>
    <w:rsid w:val="00E91AC8"/>
    <w:rsid w:val="00E946A6"/>
    <w:rsid w:val="00E947E4"/>
    <w:rsid w:val="00E94C9F"/>
    <w:rsid w:val="00E95469"/>
    <w:rsid w:val="00E95564"/>
    <w:rsid w:val="00E95AAD"/>
    <w:rsid w:val="00E96A29"/>
    <w:rsid w:val="00E96B28"/>
    <w:rsid w:val="00E96FE6"/>
    <w:rsid w:val="00E9728C"/>
    <w:rsid w:val="00E97477"/>
    <w:rsid w:val="00E97652"/>
    <w:rsid w:val="00E9765F"/>
    <w:rsid w:val="00E97975"/>
    <w:rsid w:val="00EA0A5C"/>
    <w:rsid w:val="00EA0AD2"/>
    <w:rsid w:val="00EA0CF0"/>
    <w:rsid w:val="00EA0EB3"/>
    <w:rsid w:val="00EA1D43"/>
    <w:rsid w:val="00EA20B0"/>
    <w:rsid w:val="00EA4A9D"/>
    <w:rsid w:val="00EA4EC9"/>
    <w:rsid w:val="00EA52E8"/>
    <w:rsid w:val="00EA5CDF"/>
    <w:rsid w:val="00EA5E0F"/>
    <w:rsid w:val="00EA67DA"/>
    <w:rsid w:val="00EA6FE4"/>
    <w:rsid w:val="00EA7723"/>
    <w:rsid w:val="00EA7F4C"/>
    <w:rsid w:val="00EB1D47"/>
    <w:rsid w:val="00EB2146"/>
    <w:rsid w:val="00EB2317"/>
    <w:rsid w:val="00EB279B"/>
    <w:rsid w:val="00EB2ABB"/>
    <w:rsid w:val="00EB3631"/>
    <w:rsid w:val="00EB3987"/>
    <w:rsid w:val="00EB55CA"/>
    <w:rsid w:val="00EB584C"/>
    <w:rsid w:val="00EB5D88"/>
    <w:rsid w:val="00EB7307"/>
    <w:rsid w:val="00EC14B0"/>
    <w:rsid w:val="00EC204E"/>
    <w:rsid w:val="00EC249E"/>
    <w:rsid w:val="00EC2CFF"/>
    <w:rsid w:val="00EC440C"/>
    <w:rsid w:val="00EC4D33"/>
    <w:rsid w:val="00EC5F2F"/>
    <w:rsid w:val="00EC61E4"/>
    <w:rsid w:val="00EC651E"/>
    <w:rsid w:val="00EC692E"/>
    <w:rsid w:val="00EC745E"/>
    <w:rsid w:val="00EC7EAF"/>
    <w:rsid w:val="00ED1696"/>
    <w:rsid w:val="00ED1759"/>
    <w:rsid w:val="00ED270C"/>
    <w:rsid w:val="00ED27C3"/>
    <w:rsid w:val="00ED33AE"/>
    <w:rsid w:val="00ED3775"/>
    <w:rsid w:val="00ED3DC4"/>
    <w:rsid w:val="00ED427D"/>
    <w:rsid w:val="00ED46FF"/>
    <w:rsid w:val="00ED4A6D"/>
    <w:rsid w:val="00ED61E6"/>
    <w:rsid w:val="00ED6D4A"/>
    <w:rsid w:val="00ED6E42"/>
    <w:rsid w:val="00ED71DD"/>
    <w:rsid w:val="00ED738C"/>
    <w:rsid w:val="00ED7918"/>
    <w:rsid w:val="00ED7FD3"/>
    <w:rsid w:val="00EE05FE"/>
    <w:rsid w:val="00EE078B"/>
    <w:rsid w:val="00EE3663"/>
    <w:rsid w:val="00EE3FAA"/>
    <w:rsid w:val="00EE41C4"/>
    <w:rsid w:val="00EE4A40"/>
    <w:rsid w:val="00EE76A9"/>
    <w:rsid w:val="00EE7893"/>
    <w:rsid w:val="00EE799E"/>
    <w:rsid w:val="00EE7C7E"/>
    <w:rsid w:val="00EE7CA8"/>
    <w:rsid w:val="00EE7FA7"/>
    <w:rsid w:val="00EF1093"/>
    <w:rsid w:val="00EF1FCB"/>
    <w:rsid w:val="00EF21C3"/>
    <w:rsid w:val="00EF2E6B"/>
    <w:rsid w:val="00EF58AE"/>
    <w:rsid w:val="00EF5E0D"/>
    <w:rsid w:val="00EF6091"/>
    <w:rsid w:val="00EF614C"/>
    <w:rsid w:val="00EF633C"/>
    <w:rsid w:val="00EF7D08"/>
    <w:rsid w:val="00F0030E"/>
    <w:rsid w:val="00F00405"/>
    <w:rsid w:val="00F00CD1"/>
    <w:rsid w:val="00F01E6B"/>
    <w:rsid w:val="00F0241C"/>
    <w:rsid w:val="00F029B8"/>
    <w:rsid w:val="00F04057"/>
    <w:rsid w:val="00F04091"/>
    <w:rsid w:val="00F05759"/>
    <w:rsid w:val="00F10CB9"/>
    <w:rsid w:val="00F110D5"/>
    <w:rsid w:val="00F12351"/>
    <w:rsid w:val="00F12A9A"/>
    <w:rsid w:val="00F16739"/>
    <w:rsid w:val="00F16DE2"/>
    <w:rsid w:val="00F17C5F"/>
    <w:rsid w:val="00F200EF"/>
    <w:rsid w:val="00F2052B"/>
    <w:rsid w:val="00F210C7"/>
    <w:rsid w:val="00F213FF"/>
    <w:rsid w:val="00F221B1"/>
    <w:rsid w:val="00F2260F"/>
    <w:rsid w:val="00F242AD"/>
    <w:rsid w:val="00F247F2"/>
    <w:rsid w:val="00F252A8"/>
    <w:rsid w:val="00F2608D"/>
    <w:rsid w:val="00F2619B"/>
    <w:rsid w:val="00F265F7"/>
    <w:rsid w:val="00F27A9C"/>
    <w:rsid w:val="00F27C15"/>
    <w:rsid w:val="00F27FA6"/>
    <w:rsid w:val="00F30B70"/>
    <w:rsid w:val="00F30C74"/>
    <w:rsid w:val="00F321E4"/>
    <w:rsid w:val="00F321F1"/>
    <w:rsid w:val="00F33DC8"/>
    <w:rsid w:val="00F3429E"/>
    <w:rsid w:val="00F34350"/>
    <w:rsid w:val="00F34444"/>
    <w:rsid w:val="00F34F36"/>
    <w:rsid w:val="00F3609E"/>
    <w:rsid w:val="00F360A6"/>
    <w:rsid w:val="00F36F33"/>
    <w:rsid w:val="00F4065A"/>
    <w:rsid w:val="00F40D83"/>
    <w:rsid w:val="00F40F19"/>
    <w:rsid w:val="00F410B2"/>
    <w:rsid w:val="00F4275C"/>
    <w:rsid w:val="00F447D4"/>
    <w:rsid w:val="00F450A9"/>
    <w:rsid w:val="00F4516E"/>
    <w:rsid w:val="00F45693"/>
    <w:rsid w:val="00F47983"/>
    <w:rsid w:val="00F47C8B"/>
    <w:rsid w:val="00F47FD1"/>
    <w:rsid w:val="00F506DF"/>
    <w:rsid w:val="00F51A53"/>
    <w:rsid w:val="00F51F04"/>
    <w:rsid w:val="00F52339"/>
    <w:rsid w:val="00F5277A"/>
    <w:rsid w:val="00F532E8"/>
    <w:rsid w:val="00F53469"/>
    <w:rsid w:val="00F5354C"/>
    <w:rsid w:val="00F537FF"/>
    <w:rsid w:val="00F54405"/>
    <w:rsid w:val="00F54D01"/>
    <w:rsid w:val="00F560FE"/>
    <w:rsid w:val="00F5669F"/>
    <w:rsid w:val="00F5681C"/>
    <w:rsid w:val="00F57274"/>
    <w:rsid w:val="00F605B6"/>
    <w:rsid w:val="00F6111C"/>
    <w:rsid w:val="00F613EC"/>
    <w:rsid w:val="00F614C0"/>
    <w:rsid w:val="00F61647"/>
    <w:rsid w:val="00F61B4F"/>
    <w:rsid w:val="00F61F5F"/>
    <w:rsid w:val="00F64519"/>
    <w:rsid w:val="00F64D5B"/>
    <w:rsid w:val="00F657CF"/>
    <w:rsid w:val="00F664F7"/>
    <w:rsid w:val="00F66A00"/>
    <w:rsid w:val="00F713A3"/>
    <w:rsid w:val="00F719B0"/>
    <w:rsid w:val="00F71A8F"/>
    <w:rsid w:val="00F72EF8"/>
    <w:rsid w:val="00F73E5A"/>
    <w:rsid w:val="00F75330"/>
    <w:rsid w:val="00F75B55"/>
    <w:rsid w:val="00F75D1C"/>
    <w:rsid w:val="00F76410"/>
    <w:rsid w:val="00F76BD9"/>
    <w:rsid w:val="00F800C6"/>
    <w:rsid w:val="00F80318"/>
    <w:rsid w:val="00F80703"/>
    <w:rsid w:val="00F80948"/>
    <w:rsid w:val="00F80A7F"/>
    <w:rsid w:val="00F80F28"/>
    <w:rsid w:val="00F81387"/>
    <w:rsid w:val="00F81E3D"/>
    <w:rsid w:val="00F8214F"/>
    <w:rsid w:val="00F822E3"/>
    <w:rsid w:val="00F82866"/>
    <w:rsid w:val="00F8404A"/>
    <w:rsid w:val="00F84421"/>
    <w:rsid w:val="00F8449B"/>
    <w:rsid w:val="00F84D8D"/>
    <w:rsid w:val="00F8531A"/>
    <w:rsid w:val="00F85691"/>
    <w:rsid w:val="00F864B2"/>
    <w:rsid w:val="00F87032"/>
    <w:rsid w:val="00F87094"/>
    <w:rsid w:val="00F87AB3"/>
    <w:rsid w:val="00F913DC"/>
    <w:rsid w:val="00F917FE"/>
    <w:rsid w:val="00F91DDA"/>
    <w:rsid w:val="00F9237F"/>
    <w:rsid w:val="00F93646"/>
    <w:rsid w:val="00F9397A"/>
    <w:rsid w:val="00F93A37"/>
    <w:rsid w:val="00F94182"/>
    <w:rsid w:val="00F944D9"/>
    <w:rsid w:val="00F94DB3"/>
    <w:rsid w:val="00F9606C"/>
    <w:rsid w:val="00F96500"/>
    <w:rsid w:val="00FA145C"/>
    <w:rsid w:val="00FA1CD5"/>
    <w:rsid w:val="00FA2C70"/>
    <w:rsid w:val="00FA3F80"/>
    <w:rsid w:val="00FA413A"/>
    <w:rsid w:val="00FA4144"/>
    <w:rsid w:val="00FA4DDF"/>
    <w:rsid w:val="00FA68DC"/>
    <w:rsid w:val="00FA6E7F"/>
    <w:rsid w:val="00FA7114"/>
    <w:rsid w:val="00FA73C0"/>
    <w:rsid w:val="00FA7DAB"/>
    <w:rsid w:val="00FB04E1"/>
    <w:rsid w:val="00FB0553"/>
    <w:rsid w:val="00FB0826"/>
    <w:rsid w:val="00FB2379"/>
    <w:rsid w:val="00FB31C3"/>
    <w:rsid w:val="00FB391B"/>
    <w:rsid w:val="00FB4888"/>
    <w:rsid w:val="00FB4A7A"/>
    <w:rsid w:val="00FB4B8A"/>
    <w:rsid w:val="00FB5152"/>
    <w:rsid w:val="00FB59FD"/>
    <w:rsid w:val="00FB680E"/>
    <w:rsid w:val="00FC0065"/>
    <w:rsid w:val="00FC1A72"/>
    <w:rsid w:val="00FC3811"/>
    <w:rsid w:val="00FC3AEE"/>
    <w:rsid w:val="00FC4137"/>
    <w:rsid w:val="00FC56FA"/>
    <w:rsid w:val="00FC6238"/>
    <w:rsid w:val="00FC78AD"/>
    <w:rsid w:val="00FD0D70"/>
    <w:rsid w:val="00FD1E00"/>
    <w:rsid w:val="00FD22EB"/>
    <w:rsid w:val="00FD33FC"/>
    <w:rsid w:val="00FD3730"/>
    <w:rsid w:val="00FD3A9B"/>
    <w:rsid w:val="00FD3ADE"/>
    <w:rsid w:val="00FD3B08"/>
    <w:rsid w:val="00FD4806"/>
    <w:rsid w:val="00FD4BA4"/>
    <w:rsid w:val="00FD534E"/>
    <w:rsid w:val="00FD56C7"/>
    <w:rsid w:val="00FD5CBB"/>
    <w:rsid w:val="00FD6252"/>
    <w:rsid w:val="00FD6B74"/>
    <w:rsid w:val="00FD70AE"/>
    <w:rsid w:val="00FD79E5"/>
    <w:rsid w:val="00FE002E"/>
    <w:rsid w:val="00FE04B0"/>
    <w:rsid w:val="00FE2398"/>
    <w:rsid w:val="00FE2F15"/>
    <w:rsid w:val="00FE515A"/>
    <w:rsid w:val="00FE5624"/>
    <w:rsid w:val="00FE5D2C"/>
    <w:rsid w:val="00FE5FBF"/>
    <w:rsid w:val="00FE6C25"/>
    <w:rsid w:val="00FF000F"/>
    <w:rsid w:val="00FF033A"/>
    <w:rsid w:val="00FF035A"/>
    <w:rsid w:val="00FF0964"/>
    <w:rsid w:val="00FF16F2"/>
    <w:rsid w:val="00FF17AA"/>
    <w:rsid w:val="00FF1D24"/>
    <w:rsid w:val="00FF2B42"/>
    <w:rsid w:val="00FF3B7F"/>
    <w:rsid w:val="00FF5615"/>
    <w:rsid w:val="00FF5973"/>
    <w:rsid w:val="00FF5F6C"/>
    <w:rsid w:val="00FF6822"/>
    <w:rsid w:val="00FF73D0"/>
    <w:rsid w:val="00FF7D43"/>
    <w:rsid w:val="088190D0"/>
    <w:rsid w:val="0FDC08DB"/>
    <w:rsid w:val="14CAD5E4"/>
    <w:rsid w:val="14D5A090"/>
    <w:rsid w:val="17124F94"/>
    <w:rsid w:val="1A928BB7"/>
    <w:rsid w:val="1CEFF1BD"/>
    <w:rsid w:val="34B8A9D4"/>
    <w:rsid w:val="4EBEF9C7"/>
    <w:rsid w:val="50F6EDAA"/>
    <w:rsid w:val="62AAF028"/>
    <w:rsid w:val="6BED8D6C"/>
    <w:rsid w:val="6ED72757"/>
    <w:rsid w:val="7193A0B0"/>
    <w:rsid w:val="72FBCB67"/>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42D7AF92"/>
  <w15:docId w15:val="{64B99121-F5F8-4F99-BAEB-CC7A99C9E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378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4E32B9"/>
    <w:pPr>
      <w:numPr>
        <w:ilvl w:val="1"/>
      </w:numPr>
      <w:pBdr>
        <w:top w:val="none" w:sz="0" w:space="0" w:color="auto"/>
      </w:pBdr>
      <w:spacing w:before="180"/>
      <w:ind w:left="578" w:hanging="578"/>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4E32B9"/>
    <w:rPr>
      <w:rFonts w:ascii="Arial" w:hAnsi="Arial"/>
      <w:sz w:val="32"/>
      <w:lang w:val="en-GB"/>
    </w:rPr>
  </w:style>
  <w:style w:type="paragraph" w:customStyle="1" w:styleId="bullet">
    <w:name w:val="bullet"/>
    <w:basedOn w:val="ListParagraph"/>
    <w:link w:val="bulletChar"/>
    <w:qFormat/>
    <w:rsid w:val="00F75D1C"/>
    <w:pPr>
      <w:widowControl w:val="0"/>
      <w:numPr>
        <w:numId w:val="3"/>
      </w:numPr>
      <w:spacing w:after="60"/>
      <w:ind w:left="720"/>
      <w:jc w:val="both"/>
    </w:pPr>
    <w:rPr>
      <w:rFonts w:eastAsia="Times New Roman"/>
      <w:kern w:val="2"/>
      <w:sz w:val="20"/>
      <w:lang w:val="en-GB" w:eastAsia="en-US"/>
    </w:rPr>
  </w:style>
  <w:style w:type="character" w:customStyle="1" w:styleId="bulletChar">
    <w:name w:val="bullet Char"/>
    <w:link w:val="bullet"/>
    <w:rsid w:val="00F75D1C"/>
    <w:rPr>
      <w:rFonts w:ascii="Times New Roman" w:eastAsia="Times New Roman" w:hAnsi="Times New Roman"/>
      <w:kern w:val="2"/>
      <w:szCs w:val="24"/>
      <w:lang w:val="en-GB"/>
    </w:rPr>
  </w:style>
  <w:style w:type="character" w:customStyle="1" w:styleId="normaltextrun1">
    <w:name w:val="normaltextrun1"/>
    <w:basedOn w:val="DefaultParagraphFont"/>
    <w:rsid w:val="00CA2655"/>
  </w:style>
  <w:style w:type="character" w:customStyle="1" w:styleId="spellingerror">
    <w:name w:val="spellingerror"/>
    <w:basedOn w:val="DefaultParagraphFont"/>
    <w:rsid w:val="00F3429E"/>
  </w:style>
  <w:style w:type="paragraph" w:customStyle="1" w:styleId="paragraph">
    <w:name w:val="paragraph"/>
    <w:basedOn w:val="Normal"/>
    <w:rsid w:val="00B07904"/>
    <w:pPr>
      <w:overflowPunct/>
      <w:autoSpaceDE/>
      <w:autoSpaceDN/>
      <w:adjustRightInd/>
      <w:spacing w:after="0"/>
      <w:textAlignment w:val="auto"/>
    </w:pPr>
    <w:rPr>
      <w:rFonts w:eastAsia="Times New Roman"/>
      <w:sz w:val="24"/>
      <w:szCs w:val="24"/>
      <w:lang w:val="fi-FI" w:eastAsia="fi-FI"/>
    </w:rPr>
  </w:style>
  <w:style w:type="character" w:customStyle="1" w:styleId="eop">
    <w:name w:val="eop"/>
    <w:basedOn w:val="DefaultParagraphFont"/>
    <w:rsid w:val="00B07904"/>
  </w:style>
  <w:style w:type="character" w:customStyle="1" w:styleId="fontstyle01">
    <w:name w:val="fontstyle01"/>
    <w:basedOn w:val="DefaultParagraphFont"/>
    <w:rsid w:val="00BA004E"/>
    <w:rPr>
      <w:rFonts w:ascii="Arial-BoldItalicMT" w:hAnsi="Arial-BoldItalicMT" w:hint="default"/>
      <w:b/>
      <w:bCs/>
      <w:i/>
      <w:iCs/>
      <w:color w:val="000000"/>
      <w:sz w:val="18"/>
      <w:szCs w:val="18"/>
    </w:rPr>
  </w:style>
  <w:style w:type="paragraph" w:customStyle="1" w:styleId="ECCParBulleted">
    <w:name w:val="ECC Par Bulleted"/>
    <w:basedOn w:val="Normal"/>
    <w:rsid w:val="00501A5C"/>
    <w:pPr>
      <w:numPr>
        <w:numId w:val="31"/>
      </w:numPr>
      <w:overflowPunct/>
      <w:autoSpaceDE/>
      <w:autoSpaceDN/>
      <w:adjustRightInd/>
      <w:spacing w:after="120"/>
      <w:jc w:val="both"/>
      <w:textAlignment w:val="auto"/>
    </w:pPr>
    <w:rPr>
      <w:rFonts w:ascii="Arial" w:eastAsia="Times New Roman" w:hAnsi="Arial"/>
      <w:szCs w:val="24"/>
    </w:rPr>
  </w:style>
  <w:style w:type="character" w:customStyle="1" w:styleId="EXChar">
    <w:name w:val="EX Char"/>
    <w:link w:val="EX"/>
    <w:rsid w:val="00B3032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867318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2206127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4364594">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9951629">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47043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1581560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4846824">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0669912">
      <w:bodyDiv w:val="1"/>
      <w:marLeft w:val="0"/>
      <w:marRight w:val="0"/>
      <w:marTop w:val="0"/>
      <w:marBottom w:val="0"/>
      <w:divBdr>
        <w:top w:val="none" w:sz="0" w:space="0" w:color="auto"/>
        <w:left w:val="none" w:sz="0" w:space="0" w:color="auto"/>
        <w:bottom w:val="none" w:sz="0" w:space="0" w:color="auto"/>
        <w:right w:val="none" w:sz="0" w:space="0" w:color="auto"/>
      </w:divBdr>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8935639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0223375">
      <w:bodyDiv w:val="1"/>
      <w:marLeft w:val="0"/>
      <w:marRight w:val="0"/>
      <w:marTop w:val="0"/>
      <w:marBottom w:val="0"/>
      <w:divBdr>
        <w:top w:val="none" w:sz="0" w:space="0" w:color="auto"/>
        <w:left w:val="none" w:sz="0" w:space="0" w:color="auto"/>
        <w:bottom w:val="none" w:sz="0" w:space="0" w:color="auto"/>
        <w:right w:val="none" w:sz="0" w:space="0" w:color="auto"/>
      </w:divBdr>
      <w:divsChild>
        <w:div w:id="845024116">
          <w:marLeft w:val="547"/>
          <w:marRight w:val="0"/>
          <w:marTop w:val="0"/>
          <w:marBottom w:val="0"/>
          <w:divBdr>
            <w:top w:val="none" w:sz="0" w:space="0" w:color="auto"/>
            <w:left w:val="none" w:sz="0" w:space="0" w:color="auto"/>
            <w:bottom w:val="none" w:sz="0" w:space="0" w:color="auto"/>
            <w:right w:val="none" w:sz="0" w:space="0" w:color="auto"/>
          </w:divBdr>
        </w:div>
        <w:div w:id="1076322023">
          <w:marLeft w:val="547"/>
          <w:marRight w:val="0"/>
          <w:marTop w:val="0"/>
          <w:marBottom w:val="0"/>
          <w:divBdr>
            <w:top w:val="none" w:sz="0" w:space="0" w:color="auto"/>
            <w:left w:val="none" w:sz="0" w:space="0" w:color="auto"/>
            <w:bottom w:val="none" w:sz="0" w:space="0" w:color="auto"/>
            <w:right w:val="none" w:sz="0" w:space="0" w:color="auto"/>
          </w:divBdr>
        </w:div>
        <w:div w:id="1213691300">
          <w:marLeft w:val="547"/>
          <w:marRight w:val="0"/>
          <w:marTop w:val="0"/>
          <w:marBottom w:val="0"/>
          <w:divBdr>
            <w:top w:val="none" w:sz="0" w:space="0" w:color="auto"/>
            <w:left w:val="none" w:sz="0" w:space="0" w:color="auto"/>
            <w:bottom w:val="none" w:sz="0" w:space="0" w:color="auto"/>
            <w:right w:val="none" w:sz="0" w:space="0" w:color="auto"/>
          </w:divBdr>
        </w:div>
        <w:div w:id="1664049201">
          <w:marLeft w:val="547"/>
          <w:marRight w:val="0"/>
          <w:marTop w:val="0"/>
          <w:marBottom w:val="0"/>
          <w:divBdr>
            <w:top w:val="none" w:sz="0" w:space="0" w:color="auto"/>
            <w:left w:val="none" w:sz="0" w:space="0" w:color="auto"/>
            <w:bottom w:val="none" w:sz="0" w:space="0" w:color="auto"/>
            <w:right w:val="none" w:sz="0" w:space="0" w:color="auto"/>
          </w:divBdr>
        </w:div>
        <w:div w:id="1698382795">
          <w:marLeft w:val="547"/>
          <w:marRight w:val="0"/>
          <w:marTop w:val="0"/>
          <w:marBottom w:val="0"/>
          <w:divBdr>
            <w:top w:val="none" w:sz="0" w:space="0" w:color="auto"/>
            <w:left w:val="none" w:sz="0" w:space="0" w:color="auto"/>
            <w:bottom w:val="none" w:sz="0" w:space="0" w:color="auto"/>
            <w:right w:val="none" w:sz="0" w:space="0" w:color="auto"/>
          </w:divBdr>
        </w:div>
        <w:div w:id="1892571525">
          <w:marLeft w:val="547"/>
          <w:marRight w:val="0"/>
          <w:marTop w:val="0"/>
          <w:marBottom w:val="0"/>
          <w:divBdr>
            <w:top w:val="none" w:sz="0" w:space="0" w:color="auto"/>
            <w:left w:val="none" w:sz="0" w:space="0" w:color="auto"/>
            <w:bottom w:val="none" w:sz="0" w:space="0" w:color="auto"/>
            <w:right w:val="none" w:sz="0" w:space="0" w:color="auto"/>
          </w:divBdr>
        </w:div>
      </w:divsChild>
    </w:div>
    <w:div w:id="1401828915">
      <w:bodyDiv w:val="1"/>
      <w:marLeft w:val="0"/>
      <w:marRight w:val="0"/>
      <w:marTop w:val="0"/>
      <w:marBottom w:val="0"/>
      <w:divBdr>
        <w:top w:val="none" w:sz="0" w:space="0" w:color="auto"/>
        <w:left w:val="none" w:sz="0" w:space="0" w:color="auto"/>
        <w:bottom w:val="none" w:sz="0" w:space="0" w:color="auto"/>
        <w:right w:val="none" w:sz="0" w:space="0" w:color="auto"/>
      </w:divBdr>
      <w:divsChild>
        <w:div w:id="163741462">
          <w:marLeft w:val="547"/>
          <w:marRight w:val="0"/>
          <w:marTop w:val="120"/>
          <w:marBottom w:val="120"/>
          <w:divBdr>
            <w:top w:val="none" w:sz="0" w:space="0" w:color="auto"/>
            <w:left w:val="none" w:sz="0" w:space="0" w:color="auto"/>
            <w:bottom w:val="none" w:sz="0" w:space="0" w:color="auto"/>
            <w:right w:val="none" w:sz="0" w:space="0" w:color="auto"/>
          </w:divBdr>
        </w:div>
        <w:div w:id="393041630">
          <w:marLeft w:val="1166"/>
          <w:marRight w:val="0"/>
          <w:marTop w:val="120"/>
          <w:marBottom w:val="120"/>
          <w:divBdr>
            <w:top w:val="none" w:sz="0" w:space="0" w:color="auto"/>
            <w:left w:val="none" w:sz="0" w:space="0" w:color="auto"/>
            <w:bottom w:val="none" w:sz="0" w:space="0" w:color="auto"/>
            <w:right w:val="none" w:sz="0" w:space="0" w:color="auto"/>
          </w:divBdr>
        </w:div>
        <w:div w:id="500856021">
          <w:marLeft w:val="1166"/>
          <w:marRight w:val="0"/>
          <w:marTop w:val="120"/>
          <w:marBottom w:val="120"/>
          <w:divBdr>
            <w:top w:val="none" w:sz="0" w:space="0" w:color="auto"/>
            <w:left w:val="none" w:sz="0" w:space="0" w:color="auto"/>
            <w:bottom w:val="none" w:sz="0" w:space="0" w:color="auto"/>
            <w:right w:val="none" w:sz="0" w:space="0" w:color="auto"/>
          </w:divBdr>
        </w:div>
        <w:div w:id="567955103">
          <w:marLeft w:val="1166"/>
          <w:marRight w:val="0"/>
          <w:marTop w:val="120"/>
          <w:marBottom w:val="120"/>
          <w:divBdr>
            <w:top w:val="none" w:sz="0" w:space="0" w:color="auto"/>
            <w:left w:val="none" w:sz="0" w:space="0" w:color="auto"/>
            <w:bottom w:val="none" w:sz="0" w:space="0" w:color="auto"/>
            <w:right w:val="none" w:sz="0" w:space="0" w:color="auto"/>
          </w:divBdr>
        </w:div>
        <w:div w:id="591203691">
          <w:marLeft w:val="547"/>
          <w:marRight w:val="0"/>
          <w:marTop w:val="120"/>
          <w:marBottom w:val="120"/>
          <w:divBdr>
            <w:top w:val="none" w:sz="0" w:space="0" w:color="auto"/>
            <w:left w:val="none" w:sz="0" w:space="0" w:color="auto"/>
            <w:bottom w:val="none" w:sz="0" w:space="0" w:color="auto"/>
            <w:right w:val="none" w:sz="0" w:space="0" w:color="auto"/>
          </w:divBdr>
        </w:div>
        <w:div w:id="611285029">
          <w:marLeft w:val="1800"/>
          <w:marRight w:val="0"/>
          <w:marTop w:val="120"/>
          <w:marBottom w:val="120"/>
          <w:divBdr>
            <w:top w:val="none" w:sz="0" w:space="0" w:color="auto"/>
            <w:left w:val="none" w:sz="0" w:space="0" w:color="auto"/>
            <w:bottom w:val="none" w:sz="0" w:space="0" w:color="auto"/>
            <w:right w:val="none" w:sz="0" w:space="0" w:color="auto"/>
          </w:divBdr>
        </w:div>
        <w:div w:id="931207406">
          <w:marLeft w:val="1166"/>
          <w:marRight w:val="0"/>
          <w:marTop w:val="120"/>
          <w:marBottom w:val="120"/>
          <w:divBdr>
            <w:top w:val="none" w:sz="0" w:space="0" w:color="auto"/>
            <w:left w:val="none" w:sz="0" w:space="0" w:color="auto"/>
            <w:bottom w:val="none" w:sz="0" w:space="0" w:color="auto"/>
            <w:right w:val="none" w:sz="0" w:space="0" w:color="auto"/>
          </w:divBdr>
        </w:div>
        <w:div w:id="1275750781">
          <w:marLeft w:val="1166"/>
          <w:marRight w:val="0"/>
          <w:marTop w:val="120"/>
          <w:marBottom w:val="120"/>
          <w:divBdr>
            <w:top w:val="none" w:sz="0" w:space="0" w:color="auto"/>
            <w:left w:val="none" w:sz="0" w:space="0" w:color="auto"/>
            <w:bottom w:val="none" w:sz="0" w:space="0" w:color="auto"/>
            <w:right w:val="none" w:sz="0" w:space="0" w:color="auto"/>
          </w:divBdr>
        </w:div>
        <w:div w:id="1394111520">
          <w:marLeft w:val="1800"/>
          <w:marRight w:val="0"/>
          <w:marTop w:val="120"/>
          <w:marBottom w:val="120"/>
          <w:divBdr>
            <w:top w:val="none" w:sz="0" w:space="0" w:color="auto"/>
            <w:left w:val="none" w:sz="0" w:space="0" w:color="auto"/>
            <w:bottom w:val="none" w:sz="0" w:space="0" w:color="auto"/>
            <w:right w:val="none" w:sz="0" w:space="0" w:color="auto"/>
          </w:divBdr>
        </w:div>
        <w:div w:id="1640839271">
          <w:marLeft w:val="1800"/>
          <w:marRight w:val="0"/>
          <w:marTop w:val="120"/>
          <w:marBottom w:val="120"/>
          <w:divBdr>
            <w:top w:val="none" w:sz="0" w:space="0" w:color="auto"/>
            <w:left w:val="none" w:sz="0" w:space="0" w:color="auto"/>
            <w:bottom w:val="none" w:sz="0" w:space="0" w:color="auto"/>
            <w:right w:val="none" w:sz="0" w:space="0" w:color="auto"/>
          </w:divBdr>
        </w:div>
        <w:div w:id="1803424499">
          <w:marLeft w:val="1166"/>
          <w:marRight w:val="0"/>
          <w:marTop w:val="120"/>
          <w:marBottom w:val="120"/>
          <w:divBdr>
            <w:top w:val="none" w:sz="0" w:space="0" w:color="auto"/>
            <w:left w:val="none" w:sz="0" w:space="0" w:color="auto"/>
            <w:bottom w:val="none" w:sz="0" w:space="0" w:color="auto"/>
            <w:right w:val="none" w:sz="0" w:space="0" w:color="auto"/>
          </w:divBdr>
        </w:div>
        <w:div w:id="2045402371">
          <w:marLeft w:val="1800"/>
          <w:marRight w:val="0"/>
          <w:marTop w:val="120"/>
          <w:marBottom w:val="12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1949464">
      <w:bodyDiv w:val="1"/>
      <w:marLeft w:val="0"/>
      <w:marRight w:val="0"/>
      <w:marTop w:val="0"/>
      <w:marBottom w:val="0"/>
      <w:divBdr>
        <w:top w:val="none" w:sz="0" w:space="0" w:color="auto"/>
        <w:left w:val="none" w:sz="0" w:space="0" w:color="auto"/>
        <w:bottom w:val="none" w:sz="0" w:space="0" w:color="auto"/>
        <w:right w:val="none" w:sz="0" w:space="0" w:color="auto"/>
      </w:divBdr>
      <w:divsChild>
        <w:div w:id="211230579">
          <w:marLeft w:val="547"/>
          <w:marRight w:val="0"/>
          <w:marTop w:val="0"/>
          <w:marBottom w:val="0"/>
          <w:divBdr>
            <w:top w:val="none" w:sz="0" w:space="0" w:color="auto"/>
            <w:left w:val="none" w:sz="0" w:space="0" w:color="auto"/>
            <w:bottom w:val="none" w:sz="0" w:space="0" w:color="auto"/>
            <w:right w:val="none" w:sz="0" w:space="0" w:color="auto"/>
          </w:divBdr>
        </w:div>
        <w:div w:id="533888525">
          <w:marLeft w:val="547"/>
          <w:marRight w:val="0"/>
          <w:marTop w:val="0"/>
          <w:marBottom w:val="0"/>
          <w:divBdr>
            <w:top w:val="none" w:sz="0" w:space="0" w:color="auto"/>
            <w:left w:val="none" w:sz="0" w:space="0" w:color="auto"/>
            <w:bottom w:val="none" w:sz="0" w:space="0" w:color="auto"/>
            <w:right w:val="none" w:sz="0" w:space="0" w:color="auto"/>
          </w:divBdr>
        </w:div>
        <w:div w:id="717359344">
          <w:marLeft w:val="547"/>
          <w:marRight w:val="0"/>
          <w:marTop w:val="0"/>
          <w:marBottom w:val="0"/>
          <w:divBdr>
            <w:top w:val="none" w:sz="0" w:space="0" w:color="auto"/>
            <w:left w:val="none" w:sz="0" w:space="0" w:color="auto"/>
            <w:bottom w:val="none" w:sz="0" w:space="0" w:color="auto"/>
            <w:right w:val="none" w:sz="0" w:space="0" w:color="auto"/>
          </w:divBdr>
        </w:div>
        <w:div w:id="773524943">
          <w:marLeft w:val="547"/>
          <w:marRight w:val="0"/>
          <w:marTop w:val="0"/>
          <w:marBottom w:val="0"/>
          <w:divBdr>
            <w:top w:val="none" w:sz="0" w:space="0" w:color="auto"/>
            <w:left w:val="none" w:sz="0" w:space="0" w:color="auto"/>
            <w:bottom w:val="none" w:sz="0" w:space="0" w:color="auto"/>
            <w:right w:val="none" w:sz="0" w:space="0" w:color="auto"/>
          </w:divBdr>
        </w:div>
        <w:div w:id="856967371">
          <w:marLeft w:val="547"/>
          <w:marRight w:val="0"/>
          <w:marTop w:val="0"/>
          <w:marBottom w:val="0"/>
          <w:divBdr>
            <w:top w:val="none" w:sz="0" w:space="0" w:color="auto"/>
            <w:left w:val="none" w:sz="0" w:space="0" w:color="auto"/>
            <w:bottom w:val="none" w:sz="0" w:space="0" w:color="auto"/>
            <w:right w:val="none" w:sz="0" w:space="0" w:color="auto"/>
          </w:divBdr>
        </w:div>
        <w:div w:id="1897815834">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9696898">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90589274">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6543242">
      <w:bodyDiv w:val="1"/>
      <w:marLeft w:val="0"/>
      <w:marRight w:val="0"/>
      <w:marTop w:val="0"/>
      <w:marBottom w:val="0"/>
      <w:divBdr>
        <w:top w:val="none" w:sz="0" w:space="0" w:color="auto"/>
        <w:left w:val="none" w:sz="0" w:space="0" w:color="auto"/>
        <w:bottom w:val="none" w:sz="0" w:space="0" w:color="auto"/>
        <w:right w:val="none" w:sz="0" w:space="0" w:color="auto"/>
      </w:divBdr>
      <w:divsChild>
        <w:div w:id="252977527">
          <w:marLeft w:val="0"/>
          <w:marRight w:val="0"/>
          <w:marTop w:val="0"/>
          <w:marBottom w:val="0"/>
          <w:divBdr>
            <w:top w:val="none" w:sz="0" w:space="0" w:color="auto"/>
            <w:left w:val="none" w:sz="0" w:space="0" w:color="auto"/>
            <w:bottom w:val="none" w:sz="0" w:space="0" w:color="auto"/>
            <w:right w:val="none" w:sz="0" w:space="0" w:color="auto"/>
          </w:divBdr>
          <w:divsChild>
            <w:div w:id="1824079923">
              <w:marLeft w:val="0"/>
              <w:marRight w:val="0"/>
              <w:marTop w:val="0"/>
              <w:marBottom w:val="0"/>
              <w:divBdr>
                <w:top w:val="none" w:sz="0" w:space="0" w:color="auto"/>
                <w:left w:val="none" w:sz="0" w:space="0" w:color="auto"/>
                <w:bottom w:val="none" w:sz="0" w:space="0" w:color="auto"/>
                <w:right w:val="none" w:sz="0" w:space="0" w:color="auto"/>
              </w:divBdr>
              <w:divsChild>
                <w:div w:id="438061691">
                  <w:marLeft w:val="0"/>
                  <w:marRight w:val="0"/>
                  <w:marTop w:val="0"/>
                  <w:marBottom w:val="0"/>
                  <w:divBdr>
                    <w:top w:val="none" w:sz="0" w:space="0" w:color="auto"/>
                    <w:left w:val="none" w:sz="0" w:space="0" w:color="auto"/>
                    <w:bottom w:val="none" w:sz="0" w:space="0" w:color="auto"/>
                    <w:right w:val="none" w:sz="0" w:space="0" w:color="auto"/>
                  </w:divBdr>
                  <w:divsChild>
                    <w:div w:id="828786253">
                      <w:marLeft w:val="0"/>
                      <w:marRight w:val="0"/>
                      <w:marTop w:val="0"/>
                      <w:marBottom w:val="0"/>
                      <w:divBdr>
                        <w:top w:val="none" w:sz="0" w:space="0" w:color="auto"/>
                        <w:left w:val="none" w:sz="0" w:space="0" w:color="auto"/>
                        <w:bottom w:val="none" w:sz="0" w:space="0" w:color="auto"/>
                        <w:right w:val="none" w:sz="0" w:space="0" w:color="auto"/>
                      </w:divBdr>
                      <w:divsChild>
                        <w:div w:id="640766563">
                          <w:marLeft w:val="0"/>
                          <w:marRight w:val="0"/>
                          <w:marTop w:val="0"/>
                          <w:marBottom w:val="0"/>
                          <w:divBdr>
                            <w:top w:val="none" w:sz="0" w:space="0" w:color="auto"/>
                            <w:left w:val="none" w:sz="0" w:space="0" w:color="auto"/>
                            <w:bottom w:val="none" w:sz="0" w:space="0" w:color="auto"/>
                            <w:right w:val="none" w:sz="0" w:space="0" w:color="auto"/>
                          </w:divBdr>
                          <w:divsChild>
                            <w:div w:id="1168248761">
                              <w:marLeft w:val="0"/>
                              <w:marRight w:val="0"/>
                              <w:marTop w:val="0"/>
                              <w:marBottom w:val="0"/>
                              <w:divBdr>
                                <w:top w:val="none" w:sz="0" w:space="0" w:color="auto"/>
                                <w:left w:val="none" w:sz="0" w:space="0" w:color="auto"/>
                                <w:bottom w:val="none" w:sz="0" w:space="0" w:color="auto"/>
                                <w:right w:val="none" w:sz="0" w:space="0" w:color="auto"/>
                              </w:divBdr>
                              <w:divsChild>
                                <w:div w:id="367075072">
                                  <w:marLeft w:val="0"/>
                                  <w:marRight w:val="0"/>
                                  <w:marTop w:val="0"/>
                                  <w:marBottom w:val="0"/>
                                  <w:divBdr>
                                    <w:top w:val="none" w:sz="0" w:space="0" w:color="auto"/>
                                    <w:left w:val="none" w:sz="0" w:space="0" w:color="auto"/>
                                    <w:bottom w:val="none" w:sz="0" w:space="0" w:color="auto"/>
                                    <w:right w:val="none" w:sz="0" w:space="0" w:color="auto"/>
                                  </w:divBdr>
                                  <w:divsChild>
                                    <w:div w:id="1117603699">
                                      <w:marLeft w:val="0"/>
                                      <w:marRight w:val="0"/>
                                      <w:marTop w:val="0"/>
                                      <w:marBottom w:val="0"/>
                                      <w:divBdr>
                                        <w:top w:val="none" w:sz="0" w:space="0" w:color="auto"/>
                                        <w:left w:val="none" w:sz="0" w:space="0" w:color="auto"/>
                                        <w:bottom w:val="none" w:sz="0" w:space="0" w:color="auto"/>
                                        <w:right w:val="none" w:sz="0" w:space="0" w:color="auto"/>
                                      </w:divBdr>
                                      <w:divsChild>
                                        <w:div w:id="1205632621">
                                          <w:marLeft w:val="0"/>
                                          <w:marRight w:val="0"/>
                                          <w:marTop w:val="0"/>
                                          <w:marBottom w:val="0"/>
                                          <w:divBdr>
                                            <w:top w:val="none" w:sz="0" w:space="0" w:color="auto"/>
                                            <w:left w:val="none" w:sz="0" w:space="0" w:color="auto"/>
                                            <w:bottom w:val="none" w:sz="0" w:space="0" w:color="auto"/>
                                            <w:right w:val="none" w:sz="0" w:space="0" w:color="auto"/>
                                          </w:divBdr>
                                          <w:divsChild>
                                            <w:div w:id="1015813780">
                                              <w:marLeft w:val="0"/>
                                              <w:marRight w:val="0"/>
                                              <w:marTop w:val="0"/>
                                              <w:marBottom w:val="0"/>
                                              <w:divBdr>
                                                <w:top w:val="none" w:sz="0" w:space="0" w:color="auto"/>
                                                <w:left w:val="none" w:sz="0" w:space="0" w:color="auto"/>
                                                <w:bottom w:val="none" w:sz="0" w:space="0" w:color="auto"/>
                                                <w:right w:val="none" w:sz="0" w:space="0" w:color="auto"/>
                                              </w:divBdr>
                                              <w:divsChild>
                                                <w:div w:id="813716130">
                                                  <w:marLeft w:val="0"/>
                                                  <w:marRight w:val="0"/>
                                                  <w:marTop w:val="0"/>
                                                  <w:marBottom w:val="0"/>
                                                  <w:divBdr>
                                                    <w:top w:val="none" w:sz="0" w:space="0" w:color="auto"/>
                                                    <w:left w:val="none" w:sz="0" w:space="0" w:color="auto"/>
                                                    <w:bottom w:val="none" w:sz="0" w:space="0" w:color="auto"/>
                                                    <w:right w:val="none" w:sz="0" w:space="0" w:color="auto"/>
                                                  </w:divBdr>
                                                  <w:divsChild>
                                                    <w:div w:id="532692627">
                                                      <w:marLeft w:val="0"/>
                                                      <w:marRight w:val="0"/>
                                                      <w:marTop w:val="0"/>
                                                      <w:marBottom w:val="0"/>
                                                      <w:divBdr>
                                                        <w:top w:val="single" w:sz="6" w:space="0" w:color="ABABAB"/>
                                                        <w:left w:val="single" w:sz="6" w:space="0" w:color="ABABAB"/>
                                                        <w:bottom w:val="none" w:sz="0" w:space="0" w:color="auto"/>
                                                        <w:right w:val="single" w:sz="6" w:space="0" w:color="ABABAB"/>
                                                      </w:divBdr>
                                                      <w:divsChild>
                                                        <w:div w:id="528684881">
                                                          <w:marLeft w:val="0"/>
                                                          <w:marRight w:val="0"/>
                                                          <w:marTop w:val="0"/>
                                                          <w:marBottom w:val="0"/>
                                                          <w:divBdr>
                                                            <w:top w:val="none" w:sz="0" w:space="0" w:color="auto"/>
                                                            <w:left w:val="none" w:sz="0" w:space="0" w:color="auto"/>
                                                            <w:bottom w:val="none" w:sz="0" w:space="0" w:color="auto"/>
                                                            <w:right w:val="none" w:sz="0" w:space="0" w:color="auto"/>
                                                          </w:divBdr>
                                                          <w:divsChild>
                                                            <w:div w:id="790444517">
                                                              <w:marLeft w:val="0"/>
                                                              <w:marRight w:val="0"/>
                                                              <w:marTop w:val="0"/>
                                                              <w:marBottom w:val="0"/>
                                                              <w:divBdr>
                                                                <w:top w:val="none" w:sz="0" w:space="0" w:color="auto"/>
                                                                <w:left w:val="none" w:sz="0" w:space="0" w:color="auto"/>
                                                                <w:bottom w:val="none" w:sz="0" w:space="0" w:color="auto"/>
                                                                <w:right w:val="none" w:sz="0" w:space="0" w:color="auto"/>
                                                              </w:divBdr>
                                                              <w:divsChild>
                                                                <w:div w:id="1154833085">
                                                                  <w:marLeft w:val="0"/>
                                                                  <w:marRight w:val="0"/>
                                                                  <w:marTop w:val="0"/>
                                                                  <w:marBottom w:val="0"/>
                                                                  <w:divBdr>
                                                                    <w:top w:val="none" w:sz="0" w:space="0" w:color="auto"/>
                                                                    <w:left w:val="none" w:sz="0" w:space="0" w:color="auto"/>
                                                                    <w:bottom w:val="none" w:sz="0" w:space="0" w:color="auto"/>
                                                                    <w:right w:val="none" w:sz="0" w:space="0" w:color="auto"/>
                                                                  </w:divBdr>
                                                                  <w:divsChild>
                                                                    <w:div w:id="699669831">
                                                                      <w:marLeft w:val="0"/>
                                                                      <w:marRight w:val="0"/>
                                                                      <w:marTop w:val="0"/>
                                                                      <w:marBottom w:val="0"/>
                                                                      <w:divBdr>
                                                                        <w:top w:val="none" w:sz="0" w:space="0" w:color="auto"/>
                                                                        <w:left w:val="none" w:sz="0" w:space="0" w:color="auto"/>
                                                                        <w:bottom w:val="none" w:sz="0" w:space="0" w:color="auto"/>
                                                                        <w:right w:val="none" w:sz="0" w:space="0" w:color="auto"/>
                                                                      </w:divBdr>
                                                                      <w:divsChild>
                                                                        <w:div w:id="1302996408">
                                                                          <w:marLeft w:val="0"/>
                                                                          <w:marRight w:val="0"/>
                                                                          <w:marTop w:val="0"/>
                                                                          <w:marBottom w:val="0"/>
                                                                          <w:divBdr>
                                                                            <w:top w:val="none" w:sz="0" w:space="0" w:color="auto"/>
                                                                            <w:left w:val="none" w:sz="0" w:space="0" w:color="auto"/>
                                                                            <w:bottom w:val="none" w:sz="0" w:space="0" w:color="auto"/>
                                                                            <w:right w:val="none" w:sz="0" w:space="0" w:color="auto"/>
                                                                          </w:divBdr>
                                                                          <w:divsChild>
                                                                            <w:div w:id="1889340272">
                                                                              <w:marLeft w:val="0"/>
                                                                              <w:marRight w:val="0"/>
                                                                              <w:marTop w:val="0"/>
                                                                              <w:marBottom w:val="0"/>
                                                                              <w:divBdr>
                                                                                <w:top w:val="none" w:sz="0" w:space="0" w:color="auto"/>
                                                                                <w:left w:val="none" w:sz="0" w:space="0" w:color="auto"/>
                                                                                <w:bottom w:val="none" w:sz="0" w:space="0" w:color="auto"/>
                                                                                <w:right w:val="none" w:sz="0" w:space="0" w:color="auto"/>
                                                                              </w:divBdr>
                                                                              <w:divsChild>
                                                                                <w:div w:id="1347174668">
                                                                                  <w:marLeft w:val="0"/>
                                                                                  <w:marRight w:val="0"/>
                                                                                  <w:marTop w:val="0"/>
                                                                                  <w:marBottom w:val="0"/>
                                                                                  <w:divBdr>
                                                                                    <w:top w:val="none" w:sz="0" w:space="0" w:color="auto"/>
                                                                                    <w:left w:val="none" w:sz="0" w:space="0" w:color="auto"/>
                                                                                    <w:bottom w:val="none" w:sz="0" w:space="0" w:color="auto"/>
                                                                                    <w:right w:val="none" w:sz="0" w:space="0" w:color="auto"/>
                                                                                  </w:divBdr>
                                                                                  <w:divsChild>
                                                                                    <w:div w:id="767239053">
                                                                                      <w:marLeft w:val="0"/>
                                                                                      <w:marRight w:val="0"/>
                                                                                      <w:marTop w:val="0"/>
                                                                                      <w:marBottom w:val="0"/>
                                                                                      <w:divBdr>
                                                                                        <w:top w:val="none" w:sz="0" w:space="0" w:color="auto"/>
                                                                                        <w:left w:val="none" w:sz="0" w:space="0" w:color="auto"/>
                                                                                        <w:bottom w:val="none" w:sz="0" w:space="0" w:color="auto"/>
                                                                                        <w:right w:val="none" w:sz="0" w:space="0" w:color="auto"/>
                                                                                      </w:divBdr>
                                                                                    </w:div>
                                                                                    <w:div w:id="906300933">
                                                                                      <w:marLeft w:val="0"/>
                                                                                      <w:marRight w:val="0"/>
                                                                                      <w:marTop w:val="0"/>
                                                                                      <w:marBottom w:val="0"/>
                                                                                      <w:divBdr>
                                                                                        <w:top w:val="none" w:sz="0" w:space="0" w:color="auto"/>
                                                                                        <w:left w:val="none" w:sz="0" w:space="0" w:color="auto"/>
                                                                                        <w:bottom w:val="none" w:sz="0" w:space="0" w:color="auto"/>
                                                                                        <w:right w:val="none" w:sz="0" w:space="0" w:color="auto"/>
                                                                                      </w:divBdr>
                                                                                    </w:div>
                                                                                  </w:divsChild>
                                                                                </w:div>
                                                                                <w:div w:id="1473136658">
                                                                                  <w:marLeft w:val="0"/>
                                                                                  <w:marRight w:val="0"/>
                                                                                  <w:marTop w:val="0"/>
                                                                                  <w:marBottom w:val="0"/>
                                                                                  <w:divBdr>
                                                                                    <w:top w:val="none" w:sz="0" w:space="0" w:color="auto"/>
                                                                                    <w:left w:val="none" w:sz="0" w:space="0" w:color="auto"/>
                                                                                    <w:bottom w:val="none" w:sz="0" w:space="0" w:color="auto"/>
                                                                                    <w:right w:val="none" w:sz="0" w:space="0" w:color="auto"/>
                                                                                  </w:divBdr>
                                                                                  <w:divsChild>
                                                                                    <w:div w:id="297075627">
                                                                                      <w:marLeft w:val="0"/>
                                                                                      <w:marRight w:val="0"/>
                                                                                      <w:marTop w:val="0"/>
                                                                                      <w:marBottom w:val="0"/>
                                                                                      <w:divBdr>
                                                                                        <w:top w:val="none" w:sz="0" w:space="0" w:color="auto"/>
                                                                                        <w:left w:val="none" w:sz="0" w:space="0" w:color="auto"/>
                                                                                        <w:bottom w:val="none" w:sz="0" w:space="0" w:color="auto"/>
                                                                                        <w:right w:val="none" w:sz="0" w:space="0" w:color="auto"/>
                                                                                      </w:divBdr>
                                                                                    </w:div>
                                                                                    <w:div w:id="1203983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9038568">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4.vsd"/><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oleObject" Target="embeddings/Microsoft_Visio_2003-2010_Drawing2.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3.vsd"/><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7.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5AIRPNAIUNRU-1830940522-5545</_dlc_DocId>
    <_dlc_DocIdUrl xmlns="71c5aaf6-e6ce-465b-b873-5148d2a4c105">
      <Url>https://nokia.sharepoint.com/sites/c5g/5gradio/_layouts/15/DocIdRedir.aspx?ID=5AIRPNAIUNRU-1830940522-5545</Url>
      <Description>5AIRPNAIUNRU-1830940522-5545</Description>
    </_dlc_DocIdUrl>
    <Information xmlns="3b34c8f0-1ef5-4d1e-bb66-517ce7fe7356" xsi:nil="true"/>
    <Associated_x0020_Task xmlns="3b34c8f0-1ef5-4d1e-bb66-517ce7fe7356"/>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purl.org/dc/terms/"/>
    <ds:schemaRef ds:uri="http://purl.org/dc/elements/1.1/"/>
    <ds:schemaRef ds:uri="http://purl.org/dc/dcmitype/"/>
    <ds:schemaRef ds:uri="ebabf6ce-2443-438c-9946-ecc878e7654a"/>
    <ds:schemaRef ds:uri="http://schemas.microsoft.com/office/2006/metadata/properties"/>
    <ds:schemaRef ds:uri="http://schemas.microsoft.com/office/infopath/2007/PartnerControls"/>
    <ds:schemaRef ds:uri="95d2e41d-1f11-4347-bb1c-11d6a32975dd"/>
    <ds:schemaRef ds:uri="http://schemas.microsoft.com/office/2006/documentManagement/types"/>
    <ds:schemaRef ds:uri="http://schemas.openxmlformats.org/package/2006/metadata/core-properties"/>
    <ds:schemaRef ds:uri="3b34c8f0-1ef5-4d1e-bb66-517ce7fe7356"/>
    <ds:schemaRef ds:uri="71c5aaf6-e6ce-465b-b873-5148d2a4c105"/>
    <ds:schemaRef ds:uri="http://www.w3.org/XML/1998/namespace"/>
  </ds:schemaRefs>
</ds:datastoreItem>
</file>

<file path=customXml/itemProps2.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3.xml><?xml version="1.0" encoding="utf-8"?>
<ds:datastoreItem xmlns:ds="http://schemas.openxmlformats.org/officeDocument/2006/customXml" ds:itemID="{B12B140B-D1BD-41DB-98DC-1AC0DF379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CE8A13E9-1A2D-4A1A-96AB-2BC5C1283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1040</TotalTime>
  <Pages>15</Pages>
  <Words>6904</Words>
  <Characters>35182</Characters>
  <Application>Microsoft Office Word</Application>
  <DocSecurity>0</DocSecurity>
  <Lines>293</Lines>
  <Paragraphs>84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44</cp:revision>
  <cp:lastPrinted>2016-06-20T11:35:00Z</cp:lastPrinted>
  <dcterms:created xsi:type="dcterms:W3CDTF">2019-03-28T10:46:00Z</dcterms:created>
  <dcterms:modified xsi:type="dcterms:W3CDTF">2019-05-03T21:45:00Z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0693f2f1-33d7-44bc-be40-c1378b7ffc84</vt:lpwstr>
  </property>
  <property fmtid="{D5CDD505-2E9C-101B-9397-08002B2CF9AE}" pid="8" name="MSIP_Label_b1aa2129-79ec-42c0-bfac-e5b7a0374572_Enabled">
    <vt:lpwstr>False</vt:lpwstr>
  </property>
  <property fmtid="{D5CDD505-2E9C-101B-9397-08002B2CF9AE}" pid="9" name="MSIP_Label_b1aa2129-79ec-42c0-bfac-e5b7a0374572_SiteId">
    <vt:lpwstr>5d471751-9675-428d-917b-70f44f9630b0</vt:lpwstr>
  </property>
  <property fmtid="{D5CDD505-2E9C-101B-9397-08002B2CF9AE}" pid="10" name="MSIP_Label_b1aa2129-79ec-42c0-bfac-e5b7a0374572_Owner">
    <vt:lpwstr>timo.lunttila@nokia.com</vt:lpwstr>
  </property>
  <property fmtid="{D5CDD505-2E9C-101B-9397-08002B2CF9AE}" pid="11" name="MSIP_Label_b1aa2129-79ec-42c0-bfac-e5b7a0374572_SetDate">
    <vt:lpwstr>2018-04-03T15:48:19.8993400+03:00</vt:lpwstr>
  </property>
  <property fmtid="{D5CDD505-2E9C-101B-9397-08002B2CF9AE}" pid="12" name="MSIP_Label_b1aa2129-79ec-42c0-bfac-e5b7a0374572_Name">
    <vt:lpwstr>Public</vt:lpwstr>
  </property>
  <property fmtid="{D5CDD505-2E9C-101B-9397-08002B2CF9AE}" pid="13" name="MSIP_Label_b1aa2129-79ec-42c0-bfac-e5b7a0374572_Application">
    <vt:lpwstr>Microsoft Azure Information Protection</vt:lpwstr>
  </property>
  <property fmtid="{D5CDD505-2E9C-101B-9397-08002B2CF9AE}" pid="14" name="MSIP_Label_b1aa2129-79ec-42c0-bfac-e5b7a0374572_Extended_MSFT_Method">
    <vt:lpwstr>Manual</vt:lpwstr>
  </property>
  <property fmtid="{D5CDD505-2E9C-101B-9397-08002B2CF9AE}" pid="15" name="Sensitivity">
    <vt:lpwstr/>
  </property>
  <property fmtid="{D5CDD505-2E9C-101B-9397-08002B2CF9AE}" pid="16" name="AuthorIds_UIVersion_512">
    <vt:lpwstr>222</vt:lpwstr>
  </property>
  <property fmtid="{D5CDD505-2E9C-101B-9397-08002B2CF9AE}" pid="17" name="AuthorIds_UIVersion_3584">
    <vt:lpwstr>222</vt:lpwstr>
  </property>
</Properties>
</file>